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68" w:rsidRDefault="008A60C1" w:rsidP="003325DB">
      <w:pPr>
        <w:spacing w:line="240" w:lineRule="auto"/>
        <w:jc w:val="center"/>
        <w:rPr>
          <w:b/>
          <w:sz w:val="56"/>
          <w:szCs w:val="56"/>
        </w:rPr>
      </w:pPr>
      <w:r>
        <w:rPr>
          <w:noProof/>
        </w:rPr>
        <w:drawing>
          <wp:anchor distT="0" distB="0" distL="114300" distR="114300" simplePos="0" relativeHeight="251658240" behindDoc="0" locked="0" layoutInCell="1" hidden="0" allowOverlap="1">
            <wp:simplePos x="0" y="0"/>
            <wp:positionH relativeFrom="column">
              <wp:posOffset>-113030</wp:posOffset>
            </wp:positionH>
            <wp:positionV relativeFrom="paragraph">
              <wp:posOffset>0</wp:posOffset>
            </wp:positionV>
            <wp:extent cx="1244600" cy="1306830"/>
            <wp:effectExtent l="0" t="0" r="0" b="0"/>
            <wp:wrapSquare wrapText="bothSides"/>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244600" cy="1306830"/>
                    </a:xfrm>
                    <a:prstGeom prst="rect">
                      <a:avLst/>
                    </a:prstGeom>
                    <a:ln/>
                  </pic:spPr>
                </pic:pic>
              </a:graphicData>
            </a:graphic>
          </wp:anchor>
        </w:drawing>
      </w:r>
      <w:bookmarkStart w:id="0" w:name="_gjdgxs" w:colFirst="0" w:colLast="0"/>
      <w:bookmarkEnd w:id="0"/>
      <w:r w:rsidR="008D59E9">
        <w:rPr>
          <w:b/>
          <w:sz w:val="56"/>
          <w:szCs w:val="56"/>
        </w:rPr>
        <w:t>STRATEJİK PLAN DEĞERLENDİRME</w:t>
      </w:r>
      <w:r>
        <w:rPr>
          <w:b/>
          <w:sz w:val="56"/>
          <w:szCs w:val="56"/>
        </w:rPr>
        <w:t xml:space="preserve"> RAPORU 202</w:t>
      </w:r>
      <w:r w:rsidR="008D59E9">
        <w:rPr>
          <w:b/>
          <w:sz w:val="56"/>
          <w:szCs w:val="56"/>
        </w:rPr>
        <w:t>3</w:t>
      </w:r>
    </w:p>
    <w:p w:rsidR="00F96668" w:rsidRDefault="00F96668"/>
    <w:p w:rsidR="00F96668" w:rsidRDefault="00F96668"/>
    <w:p w:rsidR="00F96668" w:rsidRPr="00751961" w:rsidRDefault="008A60C1">
      <w:pPr>
        <w:jc w:val="both"/>
        <w:rPr>
          <w:b/>
          <w:color w:val="00B050"/>
        </w:rPr>
      </w:pPr>
      <w:r w:rsidRPr="00751961">
        <w:rPr>
          <w:b/>
          <w:color w:val="00B050"/>
        </w:rPr>
        <w:t>GİRİŞ</w:t>
      </w:r>
    </w:p>
    <w:p w:rsidR="002A772E" w:rsidRDefault="00355B8B" w:rsidP="00355B8B">
      <w:pPr>
        <w:pBdr>
          <w:top w:val="nil"/>
          <w:left w:val="nil"/>
          <w:bottom w:val="nil"/>
          <w:right w:val="nil"/>
          <w:between w:val="nil"/>
        </w:pBdr>
        <w:jc w:val="both"/>
      </w:pPr>
      <w:r w:rsidRPr="00355B8B">
        <w:t xml:space="preserve">Üniversitemiz 2022-2026 SP yer alan Strateji Amaçlar, Hedefler, Faaliyetler ve Performans göstergeleri </w:t>
      </w:r>
      <w:hyperlink r:id="rId6" w:history="1">
        <w:r w:rsidRPr="002A772E">
          <w:rPr>
            <w:rStyle w:val="Kpr"/>
          </w:rPr>
          <w:t>2022-2026 SP de detaylı olarak verilmiştir</w:t>
        </w:r>
      </w:hyperlink>
      <w:r w:rsidRPr="00355B8B">
        <w:t xml:space="preserve">. </w:t>
      </w:r>
    </w:p>
    <w:p w:rsidR="002A772E" w:rsidRDefault="002A772E" w:rsidP="00355B8B">
      <w:pPr>
        <w:pBdr>
          <w:top w:val="nil"/>
          <w:left w:val="nil"/>
          <w:bottom w:val="nil"/>
          <w:right w:val="nil"/>
          <w:between w:val="nil"/>
        </w:pBdr>
        <w:jc w:val="both"/>
      </w:pPr>
      <w:r>
        <w:rPr>
          <w:noProof/>
        </w:rPr>
        <w:drawing>
          <wp:anchor distT="0" distB="0" distL="114300" distR="114300" simplePos="0" relativeHeight="251661312" behindDoc="0" locked="0" layoutInCell="1" allowOverlap="1">
            <wp:simplePos x="0" y="0"/>
            <wp:positionH relativeFrom="column">
              <wp:posOffset>-2020</wp:posOffset>
            </wp:positionH>
            <wp:positionV relativeFrom="paragraph">
              <wp:posOffset>1328</wp:posOffset>
            </wp:positionV>
            <wp:extent cx="5325168" cy="2263220"/>
            <wp:effectExtent l="0" t="0" r="8890" b="3810"/>
            <wp:wrapSquare wrapText="bothSides"/>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5168" cy="2263220"/>
                    </a:xfrm>
                    <a:prstGeom prst="rect">
                      <a:avLst/>
                    </a:prstGeom>
                    <a:noFill/>
                  </pic:spPr>
                </pic:pic>
              </a:graphicData>
            </a:graphic>
          </wp:anchor>
        </w:drawing>
      </w: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2A772E" w:rsidRDefault="002A772E" w:rsidP="00355B8B">
      <w:pPr>
        <w:pBdr>
          <w:top w:val="nil"/>
          <w:left w:val="nil"/>
          <w:bottom w:val="nil"/>
          <w:right w:val="nil"/>
          <w:between w:val="nil"/>
        </w:pBdr>
        <w:jc w:val="both"/>
      </w:pPr>
    </w:p>
    <w:p w:rsidR="00355B8B" w:rsidRDefault="00355B8B" w:rsidP="00355B8B">
      <w:pPr>
        <w:pBdr>
          <w:top w:val="nil"/>
          <w:left w:val="nil"/>
          <w:bottom w:val="nil"/>
          <w:right w:val="nil"/>
          <w:between w:val="nil"/>
        </w:pBdr>
        <w:jc w:val="both"/>
      </w:pPr>
      <w:r w:rsidRPr="00355B8B">
        <w:t xml:space="preserve">Performans Göstergeleri (PG) yılık olarak </w:t>
      </w:r>
      <w:r>
        <w:t>Stratejik Plan Yönetim Sistemi (SPYS) aracılığıyla</w:t>
      </w:r>
      <w:r w:rsidRPr="00355B8B">
        <w:t xml:space="preserve"> toplanmıştır. Üniversite SP 2022 yılı PG belirtilen hedefler bazında Rektörlük</w:t>
      </w:r>
      <w:r>
        <w:t xml:space="preserve"> (İdari birimler) ve Eğitim-Öğretim faaliyeti sunan tüm A</w:t>
      </w:r>
      <w:r w:rsidRPr="00355B8B">
        <w:t xml:space="preserve">kademik birimlerin 2022-2026 SP </w:t>
      </w:r>
      <w:proofErr w:type="spellStart"/>
      <w:r w:rsidRPr="00355B8B">
        <w:t>larında</w:t>
      </w:r>
      <w:proofErr w:type="spellEnd"/>
      <w:r w:rsidRPr="00355B8B">
        <w:t xml:space="preserve"> yer alan hedef ve PG </w:t>
      </w:r>
      <w:proofErr w:type="gramStart"/>
      <w:r w:rsidRPr="00355B8B">
        <w:t>baz</w:t>
      </w:r>
      <w:proofErr w:type="gramEnd"/>
      <w:r w:rsidRPr="00355B8B">
        <w:t xml:space="preserve"> alınarak (toplam sayı veya ortalaması) belirlenmiştir. Her bir amaç altında belirtilen hedeflerin hangi birimler tarafından gerçekleştirileceği PG tablolarında sayıları belirten birimler sorumludur. Hedeflere ulaşılmasında risk faktörleri birimlerin </w:t>
      </w:r>
      <w:proofErr w:type="spellStart"/>
      <w:r w:rsidRPr="00355B8B">
        <w:t>SP’lerde</w:t>
      </w:r>
      <w:proofErr w:type="spellEnd"/>
      <w:r w:rsidRPr="00355B8B">
        <w:t xml:space="preserve"> yer alan Hedef Kartlarında</w:t>
      </w:r>
      <w:r>
        <w:t xml:space="preserve"> (HK)</w:t>
      </w:r>
      <w:r w:rsidRPr="00355B8B">
        <w:t xml:space="preserve"> detaylı olarak verilmiştir. Aynı şekilde hedeflere ulaşmada planlanan faaliyetler tüm birimlerin HK detaylı olarak verilmiştir. Dolayısıyla Üniversite </w:t>
      </w:r>
      <w:proofErr w:type="spellStart"/>
      <w:r w:rsidRPr="00355B8B">
        <w:t>SP’nin</w:t>
      </w:r>
      <w:proofErr w:type="spellEnd"/>
      <w:r w:rsidRPr="00355B8B">
        <w:t xml:space="preserve"> Rektörlük</w:t>
      </w:r>
      <w:r>
        <w:t xml:space="preserve"> İdari</w:t>
      </w:r>
      <w:r w:rsidRPr="00355B8B">
        <w:t xml:space="preserve"> ve Akademik birimlerin SP yer alan bilgilere bütünleşik olarak irdelenmesi esas alınmıştır. </w:t>
      </w:r>
    </w:p>
    <w:p w:rsidR="00597A2D" w:rsidRDefault="00597A2D" w:rsidP="00355B8B">
      <w:pPr>
        <w:pBdr>
          <w:top w:val="nil"/>
          <w:left w:val="nil"/>
          <w:bottom w:val="nil"/>
          <w:right w:val="nil"/>
          <w:between w:val="nil"/>
        </w:pBdr>
        <w:jc w:val="both"/>
      </w:pPr>
    </w:p>
    <w:p w:rsidR="00597A2D" w:rsidRDefault="00597A2D" w:rsidP="00355B8B">
      <w:pPr>
        <w:pBdr>
          <w:top w:val="nil"/>
          <w:left w:val="nil"/>
          <w:bottom w:val="nil"/>
          <w:right w:val="nil"/>
          <w:between w:val="nil"/>
        </w:pBdr>
        <w:jc w:val="both"/>
      </w:pPr>
    </w:p>
    <w:p w:rsidR="00597A2D" w:rsidRDefault="00597A2D" w:rsidP="00355B8B">
      <w:pPr>
        <w:pBdr>
          <w:top w:val="nil"/>
          <w:left w:val="nil"/>
          <w:bottom w:val="nil"/>
          <w:right w:val="nil"/>
          <w:between w:val="nil"/>
        </w:pBdr>
        <w:jc w:val="both"/>
      </w:pPr>
    </w:p>
    <w:p w:rsidR="00597A2D" w:rsidRDefault="00597A2D" w:rsidP="00355B8B">
      <w:pPr>
        <w:pBdr>
          <w:top w:val="nil"/>
          <w:left w:val="nil"/>
          <w:bottom w:val="nil"/>
          <w:right w:val="nil"/>
          <w:between w:val="nil"/>
        </w:pBdr>
        <w:jc w:val="both"/>
      </w:pPr>
    </w:p>
    <w:p w:rsidR="00597A2D" w:rsidRDefault="00597A2D" w:rsidP="00355B8B">
      <w:pPr>
        <w:pBdr>
          <w:top w:val="nil"/>
          <w:left w:val="nil"/>
          <w:bottom w:val="nil"/>
          <w:right w:val="nil"/>
          <w:between w:val="nil"/>
        </w:pBdr>
        <w:jc w:val="both"/>
      </w:pPr>
    </w:p>
    <w:p w:rsidR="00355B8B" w:rsidRDefault="00355B8B" w:rsidP="00355B8B">
      <w:pPr>
        <w:pStyle w:val="ListeParagraf"/>
        <w:numPr>
          <w:ilvl w:val="0"/>
          <w:numId w:val="5"/>
        </w:numPr>
        <w:pBdr>
          <w:top w:val="nil"/>
          <w:left w:val="nil"/>
          <w:bottom w:val="nil"/>
          <w:right w:val="nil"/>
          <w:between w:val="nil"/>
        </w:pBdr>
        <w:jc w:val="both"/>
      </w:pPr>
      <w:r w:rsidRPr="00C46BC6">
        <w:rPr>
          <w:b/>
          <w:color w:val="FF0000"/>
        </w:rPr>
        <w:lastRenderedPageBreak/>
        <w:t xml:space="preserve">Birim bazında </w:t>
      </w:r>
      <w:proofErr w:type="spellStart"/>
      <w:r w:rsidRPr="00C46BC6">
        <w:rPr>
          <w:b/>
          <w:color w:val="FF0000"/>
        </w:rPr>
        <w:t>SP’lerin</w:t>
      </w:r>
      <w:proofErr w:type="spellEnd"/>
      <w:r w:rsidRPr="00C46BC6">
        <w:rPr>
          <w:b/>
          <w:color w:val="FF0000"/>
        </w:rPr>
        <w:t xml:space="preserve"> izlenmesi ve değerlendirilmesi</w:t>
      </w:r>
      <w:r>
        <w:t xml:space="preserve">: Her yılın sonunda her birim o yıl için gerçekleşen Performans Göstergeleri </w:t>
      </w:r>
      <w:proofErr w:type="spellStart"/>
      <w:r>
        <w:t>SPYS’ye</w:t>
      </w:r>
      <w:proofErr w:type="spellEnd"/>
      <w:r>
        <w:t xml:space="preserve"> veri girişleri yapılmaktadır. Veri girişleri tamamlandıktan sonra o yıl için belirlenen hedeflere ve amaçlara ulaşılma yüzdeleri hesaplanmakta ve bu veriler ışığında değerlendirmeler yapılmaktadır. </w:t>
      </w:r>
    </w:p>
    <w:p w:rsidR="001B25A8" w:rsidRDefault="00C46BC6" w:rsidP="001B25A8">
      <w:pPr>
        <w:pStyle w:val="ListeParagraf"/>
        <w:pBdr>
          <w:top w:val="nil"/>
          <w:left w:val="nil"/>
          <w:bottom w:val="nil"/>
          <w:right w:val="nil"/>
          <w:between w:val="nil"/>
        </w:pBdr>
        <w:jc w:val="both"/>
        <w:rPr>
          <w:b/>
        </w:rPr>
      </w:pPr>
      <w:r>
        <w:rPr>
          <w:b/>
          <w:noProof/>
        </w:rPr>
        <w:drawing>
          <wp:anchor distT="0" distB="0" distL="114300" distR="114300" simplePos="0" relativeHeight="251659264" behindDoc="0" locked="0" layoutInCell="1" allowOverlap="1">
            <wp:simplePos x="0" y="0"/>
            <wp:positionH relativeFrom="column">
              <wp:posOffset>58824</wp:posOffset>
            </wp:positionH>
            <wp:positionV relativeFrom="paragraph">
              <wp:posOffset>200660</wp:posOffset>
            </wp:positionV>
            <wp:extent cx="5662237" cy="2972913"/>
            <wp:effectExtent l="0" t="0" r="0" b="0"/>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2237" cy="2972913"/>
                    </a:xfrm>
                    <a:prstGeom prst="rect">
                      <a:avLst/>
                    </a:prstGeom>
                    <a:noFill/>
                  </pic:spPr>
                </pic:pic>
              </a:graphicData>
            </a:graphic>
          </wp:anchor>
        </w:drawing>
      </w:r>
    </w:p>
    <w:p w:rsidR="001B25A8" w:rsidRDefault="001B25A8" w:rsidP="00C46BC6">
      <w:pPr>
        <w:pStyle w:val="ListeParagraf"/>
        <w:pBdr>
          <w:top w:val="nil"/>
          <w:left w:val="nil"/>
          <w:bottom w:val="nil"/>
          <w:right w:val="nil"/>
          <w:between w:val="nil"/>
        </w:pBdr>
        <w:jc w:val="both"/>
        <w:rPr>
          <w:b/>
        </w:rPr>
      </w:pPr>
    </w:p>
    <w:p w:rsidR="001B25A8" w:rsidRDefault="001B25A8" w:rsidP="00355B8B">
      <w:pPr>
        <w:pStyle w:val="ListeParagraf"/>
        <w:numPr>
          <w:ilvl w:val="0"/>
          <w:numId w:val="5"/>
        </w:numPr>
        <w:pBdr>
          <w:top w:val="nil"/>
          <w:left w:val="nil"/>
          <w:bottom w:val="nil"/>
          <w:right w:val="nil"/>
          <w:between w:val="nil"/>
        </w:pBdr>
        <w:jc w:val="both"/>
      </w:pPr>
      <w:r w:rsidRPr="00C46BC6">
        <w:rPr>
          <w:b/>
          <w:color w:val="FF0000"/>
        </w:rPr>
        <w:t xml:space="preserve">Üniversite bazında </w:t>
      </w:r>
      <w:proofErr w:type="spellStart"/>
      <w:r w:rsidRPr="00C46BC6">
        <w:rPr>
          <w:b/>
          <w:color w:val="FF0000"/>
        </w:rPr>
        <w:t>SP’nin</w:t>
      </w:r>
      <w:proofErr w:type="spellEnd"/>
      <w:r w:rsidRPr="00C46BC6">
        <w:rPr>
          <w:b/>
          <w:color w:val="FF0000"/>
        </w:rPr>
        <w:t xml:space="preserve"> İzlenmesi ve değerlendirilmesi</w:t>
      </w:r>
      <w:r w:rsidR="00C46BC6">
        <w:t xml:space="preserve">: Rektörlük İdari Birimler ve Akademik Birimler tarafından yılsonunda SP Değerlendirme Raporlarının değerlendirildiği Üniversite Yönetim Kurulu ve Fakülte/Enstitü/Yüksekokul Kurulları tarafından yapılan değerlendirme kararları Üniversite Kalite Komisyonunda değerlendirilmekte ve sonuçlar bir rapor halinde paydaşlara duyurulmaktadır. </w:t>
      </w:r>
      <w:r w:rsidR="00856C5A">
        <w:t xml:space="preserve">Paydaşlara duyurulan SP Değerlendirme Raporunda; </w:t>
      </w:r>
    </w:p>
    <w:p w:rsidR="00856C5A" w:rsidRDefault="00856C5A" w:rsidP="00856C5A">
      <w:pPr>
        <w:pStyle w:val="ListeParagraf"/>
        <w:numPr>
          <w:ilvl w:val="0"/>
          <w:numId w:val="6"/>
        </w:numPr>
        <w:pBdr>
          <w:top w:val="nil"/>
          <w:left w:val="nil"/>
          <w:bottom w:val="nil"/>
          <w:right w:val="nil"/>
          <w:between w:val="nil"/>
        </w:pBdr>
        <w:jc w:val="both"/>
      </w:pPr>
      <w:r>
        <w:t>Yıllar bazında Üniversite Stratejik Planın tamamında % Ulaşma Düzeyi</w:t>
      </w:r>
    </w:p>
    <w:p w:rsidR="00856C5A" w:rsidRDefault="00856C5A" w:rsidP="00856C5A">
      <w:pPr>
        <w:pStyle w:val="ListeParagraf"/>
        <w:numPr>
          <w:ilvl w:val="0"/>
          <w:numId w:val="6"/>
        </w:numPr>
        <w:pBdr>
          <w:top w:val="nil"/>
          <w:left w:val="nil"/>
          <w:bottom w:val="nil"/>
          <w:right w:val="nil"/>
          <w:between w:val="nil"/>
        </w:pBdr>
        <w:jc w:val="both"/>
      </w:pPr>
      <w:r>
        <w:t>Yıllar bazında Üniversite Stratejik Amaçlara % Ulaşma Düzeyi</w:t>
      </w:r>
    </w:p>
    <w:p w:rsidR="00856C5A" w:rsidRDefault="00856C5A" w:rsidP="00856C5A">
      <w:pPr>
        <w:pStyle w:val="ListeParagraf"/>
        <w:numPr>
          <w:ilvl w:val="0"/>
          <w:numId w:val="6"/>
        </w:numPr>
        <w:pBdr>
          <w:top w:val="nil"/>
          <w:left w:val="nil"/>
          <w:bottom w:val="nil"/>
          <w:right w:val="nil"/>
          <w:between w:val="nil"/>
        </w:pBdr>
        <w:jc w:val="both"/>
      </w:pPr>
      <w:r>
        <w:t>Yıllara göre Üniversite Amaçlar bazında Hedeflere % Ulaşma Düzeyi</w:t>
      </w:r>
    </w:p>
    <w:p w:rsidR="00856C5A" w:rsidRDefault="00856C5A" w:rsidP="00856C5A">
      <w:pPr>
        <w:pStyle w:val="ListeParagraf"/>
        <w:numPr>
          <w:ilvl w:val="0"/>
          <w:numId w:val="6"/>
        </w:numPr>
        <w:pBdr>
          <w:top w:val="nil"/>
          <w:left w:val="nil"/>
          <w:bottom w:val="nil"/>
          <w:right w:val="nil"/>
          <w:between w:val="nil"/>
        </w:pBdr>
        <w:jc w:val="both"/>
      </w:pPr>
      <w:r>
        <w:t>Yıllara göre Üniversite Hedefler bazında Performans Göstergelerine % Ulaşma Düzeyi</w:t>
      </w:r>
    </w:p>
    <w:p w:rsidR="00856C5A" w:rsidRDefault="00856C5A" w:rsidP="00856C5A">
      <w:pPr>
        <w:pStyle w:val="ListeParagraf"/>
        <w:numPr>
          <w:ilvl w:val="0"/>
          <w:numId w:val="6"/>
        </w:numPr>
        <w:pBdr>
          <w:top w:val="nil"/>
          <w:left w:val="nil"/>
          <w:bottom w:val="nil"/>
          <w:right w:val="nil"/>
          <w:between w:val="nil"/>
        </w:pBdr>
        <w:jc w:val="both"/>
      </w:pPr>
      <w:r>
        <w:t>Birim Bazında Üniversite amaç, hedef ve göstergelere % Ulaşma Düzeyi</w:t>
      </w:r>
    </w:p>
    <w:p w:rsidR="00FB6A17" w:rsidRDefault="00E968AD" w:rsidP="00FB6A17">
      <w:pPr>
        <w:pStyle w:val="ListeParagraf"/>
        <w:numPr>
          <w:ilvl w:val="0"/>
          <w:numId w:val="6"/>
        </w:numPr>
        <w:pBdr>
          <w:top w:val="nil"/>
          <w:left w:val="nil"/>
          <w:bottom w:val="nil"/>
          <w:right w:val="nil"/>
          <w:between w:val="nil"/>
        </w:pBdr>
        <w:jc w:val="both"/>
      </w:pPr>
      <w:r>
        <w:t>Birim bazında SP verilerine kaynaklık eden detay faaliyetler</w:t>
      </w:r>
    </w:p>
    <w:p w:rsidR="00FB6A17" w:rsidRDefault="00FB6A17" w:rsidP="00FB6A17">
      <w:pPr>
        <w:pBdr>
          <w:top w:val="nil"/>
          <w:left w:val="nil"/>
          <w:bottom w:val="nil"/>
          <w:right w:val="nil"/>
          <w:between w:val="nil"/>
        </w:pBdr>
        <w:jc w:val="both"/>
      </w:pPr>
    </w:p>
    <w:p w:rsidR="00856C5A" w:rsidRDefault="00751961" w:rsidP="00CF2314">
      <w:pPr>
        <w:pBdr>
          <w:top w:val="nil"/>
          <w:left w:val="nil"/>
          <w:bottom w:val="nil"/>
          <w:right w:val="nil"/>
          <w:between w:val="nil"/>
        </w:pBdr>
        <w:jc w:val="both"/>
      </w:pPr>
      <w:r>
        <w:rPr>
          <w:noProof/>
        </w:rPr>
        <w:lastRenderedPageBreak/>
        <w:drawing>
          <wp:anchor distT="0" distB="0" distL="114300" distR="114300" simplePos="0" relativeHeight="251660288" behindDoc="0" locked="0" layoutInCell="1" allowOverlap="1">
            <wp:simplePos x="0" y="0"/>
            <wp:positionH relativeFrom="column">
              <wp:posOffset>-57554</wp:posOffset>
            </wp:positionH>
            <wp:positionV relativeFrom="paragraph">
              <wp:posOffset>651279</wp:posOffset>
            </wp:positionV>
            <wp:extent cx="5845117" cy="2626539"/>
            <wp:effectExtent l="0" t="0" r="3810" b="2540"/>
            <wp:wrapSquare wrapText="bothSides"/>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117" cy="2626539"/>
                    </a:xfrm>
                    <a:prstGeom prst="rect">
                      <a:avLst/>
                    </a:prstGeom>
                    <a:noFill/>
                  </pic:spPr>
                </pic:pic>
              </a:graphicData>
            </a:graphic>
          </wp:anchor>
        </w:drawing>
      </w:r>
      <w:r w:rsidR="00CF2314">
        <w:t xml:space="preserve"> SP verilerinden yararlanarak Üniversite KİDR, akademik birimlerin BDİR, Anahtar Performans Raporu ve KİDR Gösterge Raporu hazırlanmaktadır.</w:t>
      </w:r>
    </w:p>
    <w:p w:rsidR="00856C5A" w:rsidRDefault="00856C5A" w:rsidP="00856C5A">
      <w:pPr>
        <w:pBdr>
          <w:top w:val="nil"/>
          <w:left w:val="nil"/>
          <w:bottom w:val="nil"/>
          <w:right w:val="nil"/>
          <w:between w:val="nil"/>
        </w:pBdr>
        <w:ind w:left="720"/>
        <w:jc w:val="both"/>
      </w:pPr>
    </w:p>
    <w:p w:rsidR="001D6609" w:rsidRPr="00751961" w:rsidRDefault="001D6609" w:rsidP="001D6609">
      <w:pPr>
        <w:jc w:val="both"/>
        <w:rPr>
          <w:b/>
          <w:color w:val="00B050"/>
        </w:rPr>
      </w:pPr>
      <w:r>
        <w:rPr>
          <w:b/>
          <w:color w:val="00B050"/>
        </w:rPr>
        <w:t>2023 YILI STRATEJİK PLAN DEĞERLENDİRME</w:t>
      </w:r>
    </w:p>
    <w:p w:rsidR="00CF2314" w:rsidRDefault="001D6609" w:rsidP="00751961">
      <w:pPr>
        <w:pBdr>
          <w:top w:val="nil"/>
          <w:left w:val="nil"/>
          <w:bottom w:val="nil"/>
          <w:right w:val="nil"/>
          <w:between w:val="nil"/>
        </w:pBdr>
        <w:jc w:val="both"/>
      </w:pPr>
      <w:r>
        <w:t>Rektörlük İdari Birimler ve Akademik Birimler Stratejik Plan Değerlendirme Raporları Birimlerin web sit</w:t>
      </w:r>
      <w:r w:rsidR="00A924DE">
        <w:t>esinde paydaşlara duyurulmuş olup</w:t>
      </w:r>
      <w:r>
        <w:t xml:space="preserve"> </w:t>
      </w:r>
      <w:r w:rsidR="00E968AD">
        <w:t>Birimler bazında 2023 yılı değerlendirme kararları ve iyileştirme eyl</w:t>
      </w:r>
      <w:r w:rsidR="00A924DE">
        <w:t>em planları detayları verilmiştir.</w:t>
      </w:r>
    </w:p>
    <w:p w:rsidR="00FB6A17" w:rsidRDefault="00FB6A17" w:rsidP="00FB6A17">
      <w:pPr>
        <w:pBdr>
          <w:top w:val="nil"/>
          <w:left w:val="nil"/>
          <w:bottom w:val="nil"/>
          <w:right w:val="nil"/>
          <w:between w:val="nil"/>
        </w:pBdr>
        <w:jc w:val="both"/>
      </w:pPr>
    </w:p>
    <w:p w:rsidR="00FB6A17" w:rsidRPr="00B903D1" w:rsidRDefault="00FB6A17" w:rsidP="00FB6A17">
      <w:pPr>
        <w:pBdr>
          <w:top w:val="nil"/>
          <w:left w:val="nil"/>
          <w:bottom w:val="nil"/>
          <w:right w:val="nil"/>
          <w:between w:val="nil"/>
        </w:pBdr>
        <w:jc w:val="both"/>
      </w:pPr>
      <w:r w:rsidRPr="00B903D1">
        <w:t>Ü</w:t>
      </w:r>
      <w:r>
        <w:t>niversitenin stratejik planın Stratejik Amaçlar bazında % Gerçekleşme</w:t>
      </w:r>
    </w:p>
    <w:tbl>
      <w:tblPr>
        <w:tblStyle w:val="ListeTablo2-Vurgu2"/>
        <w:tblW w:w="0" w:type="auto"/>
        <w:tblLook w:val="04A0" w:firstRow="1" w:lastRow="0" w:firstColumn="1" w:lastColumn="0" w:noHBand="0" w:noVBand="1"/>
      </w:tblPr>
      <w:tblGrid>
        <w:gridCol w:w="4962"/>
        <w:gridCol w:w="1842"/>
        <w:gridCol w:w="1842"/>
      </w:tblGrid>
      <w:tr w:rsidR="00FB6A17" w:rsidTr="00D67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FB6A17" w:rsidRDefault="00FB6A17" w:rsidP="00D6780F">
            <w:pPr>
              <w:jc w:val="both"/>
            </w:pPr>
            <w:r>
              <w:t>Amaçlar</w:t>
            </w:r>
          </w:p>
        </w:tc>
        <w:tc>
          <w:tcPr>
            <w:tcW w:w="3684" w:type="dxa"/>
            <w:gridSpan w:val="2"/>
          </w:tcPr>
          <w:p w:rsidR="00FB6A17" w:rsidRDefault="00FB6A17" w:rsidP="00D6780F">
            <w:pPr>
              <w:jc w:val="both"/>
              <w:cnfStyle w:val="100000000000" w:firstRow="1" w:lastRow="0" w:firstColumn="0" w:lastColumn="0" w:oddVBand="0" w:evenVBand="0" w:oddHBand="0" w:evenHBand="0" w:firstRowFirstColumn="0" w:firstRowLastColumn="0" w:lastRowFirstColumn="0" w:lastRowLastColumn="0"/>
            </w:pPr>
            <w:r>
              <w:t>Gerçekleştirme Düzeyi, %</w:t>
            </w:r>
          </w:p>
        </w:tc>
      </w:tr>
      <w:tr w:rsidR="00FB6A17" w:rsidRPr="003F60A7" w:rsidTr="00FB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FB6A17" w:rsidRPr="003F60A7" w:rsidRDefault="00FB6A17" w:rsidP="00D6780F">
            <w:pPr>
              <w:jc w:val="both"/>
            </w:pPr>
          </w:p>
        </w:tc>
        <w:tc>
          <w:tcPr>
            <w:tcW w:w="1842" w:type="dxa"/>
            <w:vAlign w:val="center"/>
          </w:tcPr>
          <w:p w:rsidR="00FB6A17" w:rsidRPr="003F60A7" w:rsidRDefault="00FB6A17" w:rsidP="00FB6A17">
            <w:pPr>
              <w:jc w:val="center"/>
              <w:cnfStyle w:val="000000100000" w:firstRow="0" w:lastRow="0" w:firstColumn="0" w:lastColumn="0" w:oddVBand="0" w:evenVBand="0" w:oddHBand="1" w:evenHBand="0" w:firstRowFirstColumn="0" w:firstRowLastColumn="0" w:lastRowFirstColumn="0" w:lastRowLastColumn="0"/>
              <w:rPr>
                <w:b/>
              </w:rPr>
            </w:pPr>
            <w:r w:rsidRPr="003F60A7">
              <w:rPr>
                <w:b/>
              </w:rPr>
              <w:t>2022</w:t>
            </w:r>
          </w:p>
        </w:tc>
        <w:tc>
          <w:tcPr>
            <w:tcW w:w="1842" w:type="dxa"/>
            <w:vAlign w:val="center"/>
          </w:tcPr>
          <w:p w:rsidR="00FB6A17" w:rsidRPr="003F60A7" w:rsidRDefault="00FB6A17" w:rsidP="00FB6A17">
            <w:pPr>
              <w:jc w:val="center"/>
              <w:cnfStyle w:val="000000100000" w:firstRow="0" w:lastRow="0" w:firstColumn="0" w:lastColumn="0" w:oddVBand="0" w:evenVBand="0" w:oddHBand="1" w:evenHBand="0" w:firstRowFirstColumn="0" w:firstRowLastColumn="0" w:lastRowFirstColumn="0" w:lastRowLastColumn="0"/>
              <w:rPr>
                <w:b/>
              </w:rPr>
            </w:pPr>
            <w:r w:rsidRPr="003F60A7">
              <w:rPr>
                <w:b/>
              </w:rPr>
              <w:t>2023</w:t>
            </w:r>
          </w:p>
        </w:tc>
      </w:tr>
      <w:tr w:rsidR="00FB6A17" w:rsidTr="00FB6A17">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r w:rsidRPr="00FB6A17">
              <w:rPr>
                <w:b w:val="0"/>
              </w:rPr>
              <w:t>Güçlü bir Kalite Kültürü ve Kalite Güvence Sistemini oluşturmak</w:t>
            </w:r>
          </w:p>
        </w:tc>
        <w:tc>
          <w:tcPr>
            <w:tcW w:w="1842" w:type="dxa"/>
            <w:vAlign w:val="center"/>
          </w:tcPr>
          <w:p w:rsidR="00FB6A17" w:rsidRDefault="00FB6A17" w:rsidP="00FB6A1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85,77</w:t>
            </w:r>
          </w:p>
        </w:tc>
        <w:tc>
          <w:tcPr>
            <w:tcW w:w="1842" w:type="dxa"/>
            <w:vAlign w:val="center"/>
          </w:tcPr>
          <w:p w:rsidR="00FB6A17" w:rsidRDefault="0055408E" w:rsidP="00FB6A17">
            <w:pPr>
              <w:jc w:val="center"/>
              <w:cnfStyle w:val="000000000000" w:firstRow="0" w:lastRow="0" w:firstColumn="0" w:lastColumn="0" w:oddVBand="0" w:evenVBand="0" w:oddHBand="0" w:evenHBand="0" w:firstRowFirstColumn="0" w:firstRowLastColumn="0" w:lastRowFirstColumn="0" w:lastRowLastColumn="0"/>
            </w:pPr>
            <w:r>
              <w:t>88,11</w:t>
            </w:r>
          </w:p>
        </w:tc>
      </w:tr>
      <w:tr w:rsidR="00FB6A17" w:rsidTr="00FB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proofErr w:type="spellStart"/>
            <w:r w:rsidRPr="00FB6A17">
              <w:rPr>
                <w:b w:val="0"/>
              </w:rPr>
              <w:t>Uluslararasılaştırma</w:t>
            </w:r>
            <w:proofErr w:type="spellEnd"/>
            <w:r w:rsidRPr="00FB6A17">
              <w:rPr>
                <w:b w:val="0"/>
              </w:rPr>
              <w:t xml:space="preserve"> düzeyini artırmak</w:t>
            </w:r>
          </w:p>
        </w:tc>
        <w:tc>
          <w:tcPr>
            <w:tcW w:w="1842" w:type="dxa"/>
            <w:vAlign w:val="center"/>
          </w:tcPr>
          <w:p w:rsidR="00FB6A17" w:rsidRDefault="00FB6A17" w:rsidP="00FB6A17">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66,25</w:t>
            </w:r>
          </w:p>
        </w:tc>
        <w:tc>
          <w:tcPr>
            <w:tcW w:w="1842" w:type="dxa"/>
            <w:vAlign w:val="center"/>
          </w:tcPr>
          <w:p w:rsidR="00FB6A17" w:rsidRDefault="0055408E" w:rsidP="00FB6A17">
            <w:pPr>
              <w:jc w:val="center"/>
              <w:cnfStyle w:val="000000100000" w:firstRow="0" w:lastRow="0" w:firstColumn="0" w:lastColumn="0" w:oddVBand="0" w:evenVBand="0" w:oddHBand="1" w:evenHBand="0" w:firstRowFirstColumn="0" w:firstRowLastColumn="0" w:lastRowFirstColumn="0" w:lastRowLastColumn="0"/>
            </w:pPr>
            <w:r>
              <w:t>97,9</w:t>
            </w:r>
          </w:p>
        </w:tc>
      </w:tr>
      <w:tr w:rsidR="00FB6A17" w:rsidTr="00FB6A17">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r w:rsidRPr="00FB6A17">
              <w:rPr>
                <w:b w:val="0"/>
                <w:bCs w:val="0"/>
              </w:rPr>
              <w:t>Yenilikçi ve Yaratıcı Eğitim - Öğretim yaklaşımını geliştirmek</w:t>
            </w:r>
          </w:p>
        </w:tc>
        <w:tc>
          <w:tcPr>
            <w:tcW w:w="1842" w:type="dxa"/>
            <w:vAlign w:val="center"/>
          </w:tcPr>
          <w:p w:rsidR="00FB6A17" w:rsidRDefault="00FB6A17" w:rsidP="00FB6A1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89,17</w:t>
            </w:r>
          </w:p>
        </w:tc>
        <w:tc>
          <w:tcPr>
            <w:tcW w:w="1842" w:type="dxa"/>
            <w:vAlign w:val="center"/>
          </w:tcPr>
          <w:p w:rsidR="00FB6A17" w:rsidRDefault="0055408E" w:rsidP="00FB6A17">
            <w:pPr>
              <w:jc w:val="center"/>
              <w:cnfStyle w:val="000000000000" w:firstRow="0" w:lastRow="0" w:firstColumn="0" w:lastColumn="0" w:oddVBand="0" w:evenVBand="0" w:oddHBand="0" w:evenHBand="0" w:firstRowFirstColumn="0" w:firstRowLastColumn="0" w:lastRowFirstColumn="0" w:lastRowLastColumn="0"/>
            </w:pPr>
            <w:r>
              <w:t>86,82</w:t>
            </w:r>
          </w:p>
        </w:tc>
      </w:tr>
      <w:tr w:rsidR="00FB6A17" w:rsidTr="00FB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r w:rsidRPr="00FB6A17">
              <w:rPr>
                <w:b w:val="0"/>
              </w:rPr>
              <w:t>Ulusal ve Uluslararası düzeyde nitelikli Ar-Ge faaliyetlerini artırmak</w:t>
            </w:r>
          </w:p>
        </w:tc>
        <w:tc>
          <w:tcPr>
            <w:tcW w:w="1842" w:type="dxa"/>
            <w:vAlign w:val="center"/>
          </w:tcPr>
          <w:p w:rsidR="00FB6A17" w:rsidRDefault="00FB6A17" w:rsidP="00FB6A17">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66,67</w:t>
            </w:r>
          </w:p>
        </w:tc>
        <w:tc>
          <w:tcPr>
            <w:tcW w:w="1842" w:type="dxa"/>
            <w:vAlign w:val="center"/>
          </w:tcPr>
          <w:p w:rsidR="00FB6A17" w:rsidRDefault="0055408E" w:rsidP="00FB6A17">
            <w:pPr>
              <w:jc w:val="center"/>
              <w:cnfStyle w:val="000000100000" w:firstRow="0" w:lastRow="0" w:firstColumn="0" w:lastColumn="0" w:oddVBand="0" w:evenVBand="0" w:oddHBand="1" w:evenHBand="0" w:firstRowFirstColumn="0" w:firstRowLastColumn="0" w:lastRowFirstColumn="0" w:lastRowLastColumn="0"/>
            </w:pPr>
            <w:r>
              <w:t>101,92</w:t>
            </w:r>
          </w:p>
        </w:tc>
      </w:tr>
      <w:tr w:rsidR="00FB6A17" w:rsidTr="00FB6A17">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r w:rsidRPr="00FB6A17">
              <w:rPr>
                <w:b w:val="0"/>
              </w:rPr>
              <w:t>Toplumsal Katkı Düzeyini artırmak</w:t>
            </w:r>
          </w:p>
        </w:tc>
        <w:tc>
          <w:tcPr>
            <w:tcW w:w="1842" w:type="dxa"/>
            <w:vAlign w:val="center"/>
          </w:tcPr>
          <w:p w:rsidR="00FB6A17" w:rsidRDefault="00FB6A17" w:rsidP="00FB6A17">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111,1</w:t>
            </w:r>
          </w:p>
        </w:tc>
        <w:tc>
          <w:tcPr>
            <w:tcW w:w="1842" w:type="dxa"/>
            <w:vAlign w:val="center"/>
          </w:tcPr>
          <w:p w:rsidR="00FB6A17" w:rsidRDefault="0055408E" w:rsidP="00FB6A17">
            <w:pPr>
              <w:jc w:val="center"/>
              <w:cnfStyle w:val="000000000000" w:firstRow="0" w:lastRow="0" w:firstColumn="0" w:lastColumn="0" w:oddVBand="0" w:evenVBand="0" w:oddHBand="0" w:evenHBand="0" w:firstRowFirstColumn="0" w:firstRowLastColumn="0" w:lastRowFirstColumn="0" w:lastRowLastColumn="0"/>
            </w:pPr>
            <w:r>
              <w:t>133,26</w:t>
            </w:r>
          </w:p>
        </w:tc>
      </w:tr>
      <w:tr w:rsidR="00FB6A17" w:rsidTr="00FB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FB6A17" w:rsidRPr="00FB6A17" w:rsidRDefault="00FB6A17" w:rsidP="00FB6A17">
            <w:pPr>
              <w:jc w:val="both"/>
              <w:rPr>
                <w:b w:val="0"/>
              </w:rPr>
            </w:pPr>
            <w:r w:rsidRPr="00FB6A17">
              <w:rPr>
                <w:b w:val="0"/>
              </w:rPr>
              <w:t>Yönetim ve Destek süreçlerinin iyileştirilmesi</w:t>
            </w:r>
          </w:p>
        </w:tc>
        <w:tc>
          <w:tcPr>
            <w:tcW w:w="1842" w:type="dxa"/>
            <w:vAlign w:val="center"/>
          </w:tcPr>
          <w:p w:rsidR="00FB6A17" w:rsidRDefault="00FB6A17" w:rsidP="00FB6A17">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69,89</w:t>
            </w:r>
          </w:p>
        </w:tc>
        <w:tc>
          <w:tcPr>
            <w:tcW w:w="1842" w:type="dxa"/>
            <w:vAlign w:val="center"/>
          </w:tcPr>
          <w:p w:rsidR="00FB6A17" w:rsidRDefault="009A517C" w:rsidP="00FB6A17">
            <w:pPr>
              <w:jc w:val="center"/>
              <w:cnfStyle w:val="000000100000" w:firstRow="0" w:lastRow="0" w:firstColumn="0" w:lastColumn="0" w:oddVBand="0" w:evenVBand="0" w:oddHBand="1" w:evenHBand="0" w:firstRowFirstColumn="0" w:firstRowLastColumn="0" w:lastRowFirstColumn="0" w:lastRowLastColumn="0"/>
            </w:pPr>
            <w:r>
              <w:t>61,84</w:t>
            </w:r>
          </w:p>
        </w:tc>
      </w:tr>
      <w:tr w:rsidR="00FB6A17" w:rsidTr="00FB6A17">
        <w:tc>
          <w:tcPr>
            <w:cnfStyle w:val="001000000000" w:firstRow="0" w:lastRow="0" w:firstColumn="1" w:lastColumn="0" w:oddVBand="0" w:evenVBand="0" w:oddHBand="0" w:evenHBand="0" w:firstRowFirstColumn="0" w:firstRowLastColumn="0" w:lastRowFirstColumn="0" w:lastRowLastColumn="0"/>
            <w:tcW w:w="4962" w:type="dxa"/>
          </w:tcPr>
          <w:p w:rsidR="00FB6A17" w:rsidRDefault="00FB6A17" w:rsidP="00D6780F">
            <w:pPr>
              <w:jc w:val="both"/>
            </w:pPr>
            <w:r>
              <w:t>Üniversite Ortalama</w:t>
            </w:r>
          </w:p>
        </w:tc>
        <w:tc>
          <w:tcPr>
            <w:tcW w:w="1842" w:type="dxa"/>
            <w:vAlign w:val="center"/>
          </w:tcPr>
          <w:p w:rsidR="00FB6A17" w:rsidRDefault="00FB6A17" w:rsidP="00FB6A17">
            <w:pPr>
              <w:jc w:val="center"/>
              <w:cnfStyle w:val="000000000000" w:firstRow="0" w:lastRow="0" w:firstColumn="0" w:lastColumn="0" w:oddVBand="0" w:evenVBand="0" w:oddHBand="0" w:evenHBand="0" w:firstRowFirstColumn="0" w:firstRowLastColumn="0" w:lastRowFirstColumn="0" w:lastRowLastColumn="0"/>
            </w:pPr>
            <w:r>
              <w:t>81,60</w:t>
            </w:r>
          </w:p>
        </w:tc>
        <w:tc>
          <w:tcPr>
            <w:tcW w:w="1842" w:type="dxa"/>
            <w:vAlign w:val="center"/>
          </w:tcPr>
          <w:p w:rsidR="00FB6A17" w:rsidRDefault="009A517C" w:rsidP="00FB6A17">
            <w:pPr>
              <w:jc w:val="center"/>
              <w:cnfStyle w:val="000000000000" w:firstRow="0" w:lastRow="0" w:firstColumn="0" w:lastColumn="0" w:oddVBand="0" w:evenVBand="0" w:oddHBand="0" w:evenHBand="0" w:firstRowFirstColumn="0" w:firstRowLastColumn="0" w:lastRowFirstColumn="0" w:lastRowLastColumn="0"/>
            </w:pPr>
            <w:r>
              <w:t>94,97</w:t>
            </w:r>
          </w:p>
        </w:tc>
      </w:tr>
    </w:tbl>
    <w:p w:rsidR="00FB6A17" w:rsidRDefault="00FB6A17" w:rsidP="00FB6A17">
      <w:pPr>
        <w:pBdr>
          <w:top w:val="nil"/>
          <w:left w:val="nil"/>
          <w:bottom w:val="nil"/>
          <w:right w:val="nil"/>
          <w:between w:val="nil"/>
        </w:pBdr>
        <w:jc w:val="both"/>
        <w:rPr>
          <w:b/>
        </w:rPr>
      </w:pPr>
    </w:p>
    <w:p w:rsidR="00FB6A17" w:rsidRDefault="00FB6A17" w:rsidP="00FB6A17">
      <w:pPr>
        <w:pBdr>
          <w:top w:val="nil"/>
          <w:left w:val="nil"/>
          <w:bottom w:val="nil"/>
          <w:right w:val="nil"/>
          <w:between w:val="nil"/>
        </w:pBdr>
        <w:jc w:val="both"/>
      </w:pPr>
      <w:r>
        <w:t>Üniversite bazında Stratejik Amaçlara Ulaşılma Düzeyinin 2022 ve 2023 karşılaştırılması aşağıda verilmiştir. Şekilden de görüleceği üzere; 2022 yılında SP gerçekleşme düzeyi %</w:t>
      </w:r>
      <w:r w:rsidR="009A517C">
        <w:t xml:space="preserve">  81,7 iken 2023 yılında % 94,97</w:t>
      </w:r>
      <w:r>
        <w:t xml:space="preserve"> olarak gerçekleşmiştir.</w:t>
      </w:r>
    </w:p>
    <w:p w:rsidR="00FB6A17" w:rsidRDefault="00FB6A17" w:rsidP="00751961">
      <w:pPr>
        <w:pBdr>
          <w:top w:val="nil"/>
          <w:left w:val="nil"/>
          <w:bottom w:val="nil"/>
          <w:right w:val="nil"/>
          <w:between w:val="nil"/>
        </w:pBdr>
        <w:jc w:val="both"/>
      </w:pPr>
    </w:p>
    <w:p w:rsidR="00FB6A17" w:rsidRPr="004268E3" w:rsidRDefault="00FB6A17" w:rsidP="00FB6A17">
      <w:pPr>
        <w:pBdr>
          <w:top w:val="nil"/>
          <w:left w:val="nil"/>
          <w:bottom w:val="nil"/>
          <w:right w:val="nil"/>
          <w:between w:val="nil"/>
        </w:pBdr>
        <w:jc w:val="both"/>
        <w:rPr>
          <w:b/>
          <w:color w:val="92D050"/>
        </w:rPr>
      </w:pPr>
      <w:r w:rsidRPr="004268E3">
        <w:rPr>
          <w:b/>
          <w:color w:val="92D050"/>
        </w:rPr>
        <w:lastRenderedPageBreak/>
        <w:t xml:space="preserve">AKADEMİK BİRİMLER BAZINDA </w:t>
      </w:r>
      <w:r w:rsidR="004268E3" w:rsidRPr="004268E3">
        <w:rPr>
          <w:b/>
          <w:color w:val="92D050"/>
        </w:rPr>
        <w:t xml:space="preserve">GENEL </w:t>
      </w:r>
      <w:r w:rsidRPr="004268E3">
        <w:rPr>
          <w:b/>
          <w:color w:val="92D050"/>
        </w:rPr>
        <w:t>DEĞERLENDİRME</w:t>
      </w:r>
    </w:p>
    <w:p w:rsidR="00FB6A17" w:rsidRPr="00261072" w:rsidRDefault="00FB6A17" w:rsidP="00751961">
      <w:pPr>
        <w:pBdr>
          <w:top w:val="nil"/>
          <w:left w:val="nil"/>
          <w:bottom w:val="nil"/>
          <w:right w:val="nil"/>
          <w:between w:val="nil"/>
        </w:pBdr>
        <w:jc w:val="both"/>
      </w:pPr>
      <w:r w:rsidRPr="00261072">
        <w:t>Akademik birimler bazında son iki yılda % gerçekleşme düzeyleri aşağıdaki tablola</w:t>
      </w:r>
      <w:r w:rsidR="00261072" w:rsidRPr="00261072">
        <w:t xml:space="preserve">rda özetlenmiştir. </w:t>
      </w:r>
    </w:p>
    <w:p w:rsidR="00144EC1" w:rsidRDefault="00144EC1" w:rsidP="00144EC1">
      <w:pPr>
        <w:pBdr>
          <w:top w:val="nil"/>
          <w:left w:val="nil"/>
          <w:bottom w:val="nil"/>
          <w:right w:val="nil"/>
          <w:between w:val="nil"/>
        </w:pBdr>
        <w:jc w:val="both"/>
      </w:pPr>
      <w:r>
        <w:t>Birimler bazında 2023 Stratejik Plan Gerçekleştirme düzeyi, %</w:t>
      </w:r>
    </w:p>
    <w:tbl>
      <w:tblPr>
        <w:tblStyle w:val="a"/>
        <w:tblW w:w="8646" w:type="dxa"/>
        <w:tblInd w:w="0"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144EC1" w:rsidTr="00F56B39">
        <w:tc>
          <w:tcPr>
            <w:tcW w:w="4962" w:type="dxa"/>
          </w:tcPr>
          <w:p w:rsidR="00144EC1" w:rsidRDefault="00144EC1" w:rsidP="00F56B39">
            <w:pPr>
              <w:jc w:val="both"/>
            </w:pPr>
            <w:r>
              <w:t xml:space="preserve">Birim </w:t>
            </w:r>
          </w:p>
        </w:tc>
        <w:tc>
          <w:tcPr>
            <w:tcW w:w="3684" w:type="dxa"/>
            <w:gridSpan w:val="2"/>
          </w:tcPr>
          <w:p w:rsidR="00144EC1" w:rsidRDefault="00144EC1" w:rsidP="00F56B39">
            <w:pPr>
              <w:jc w:val="both"/>
            </w:pPr>
            <w:r>
              <w:t>Gerçekleştirme Düzeyi, %</w:t>
            </w:r>
          </w:p>
        </w:tc>
      </w:tr>
      <w:tr w:rsidR="00144EC1" w:rsidTr="00F56B39">
        <w:tc>
          <w:tcPr>
            <w:tcW w:w="4962" w:type="dxa"/>
          </w:tcPr>
          <w:p w:rsidR="00144EC1" w:rsidRDefault="00144EC1" w:rsidP="00F56B39">
            <w:pPr>
              <w:jc w:val="both"/>
            </w:pPr>
          </w:p>
        </w:tc>
        <w:tc>
          <w:tcPr>
            <w:tcW w:w="1842" w:type="dxa"/>
          </w:tcPr>
          <w:p w:rsidR="00144EC1" w:rsidRDefault="00144EC1" w:rsidP="00FF4006">
            <w:pPr>
              <w:jc w:val="center"/>
              <w:rPr>
                <w:b/>
              </w:rPr>
            </w:pPr>
            <w:r>
              <w:rPr>
                <w:b/>
              </w:rPr>
              <w:t>2022</w:t>
            </w:r>
          </w:p>
        </w:tc>
        <w:tc>
          <w:tcPr>
            <w:tcW w:w="1842" w:type="dxa"/>
          </w:tcPr>
          <w:p w:rsidR="00144EC1" w:rsidRDefault="00144EC1" w:rsidP="00FF4006">
            <w:pPr>
              <w:jc w:val="center"/>
              <w:rPr>
                <w:b/>
              </w:rPr>
            </w:pPr>
            <w:r>
              <w:rPr>
                <w:b/>
              </w:rPr>
              <w:t>2023</w:t>
            </w:r>
          </w:p>
        </w:tc>
      </w:tr>
      <w:tr w:rsidR="00144EC1" w:rsidTr="00F56B39">
        <w:tc>
          <w:tcPr>
            <w:tcW w:w="4962" w:type="dxa"/>
          </w:tcPr>
          <w:p w:rsidR="00144EC1" w:rsidRDefault="00144EC1" w:rsidP="00F56B39">
            <w:pPr>
              <w:jc w:val="both"/>
            </w:pPr>
            <w:r>
              <w:t>Güzel Sanatlar Tasarım ve Mimarlık Fakültesi</w:t>
            </w:r>
          </w:p>
        </w:tc>
        <w:tc>
          <w:tcPr>
            <w:tcW w:w="1842" w:type="dxa"/>
          </w:tcPr>
          <w:p w:rsidR="00144EC1" w:rsidRDefault="00144EC1" w:rsidP="00FF4006">
            <w:pPr>
              <w:jc w:val="center"/>
            </w:pPr>
            <w:r>
              <w:t>58,9</w:t>
            </w:r>
          </w:p>
        </w:tc>
        <w:tc>
          <w:tcPr>
            <w:tcW w:w="1842" w:type="dxa"/>
          </w:tcPr>
          <w:p w:rsidR="00144EC1" w:rsidRDefault="00144EC1" w:rsidP="00FF4006">
            <w:pPr>
              <w:jc w:val="center"/>
            </w:pPr>
            <w:r>
              <w:t>67,3</w:t>
            </w:r>
          </w:p>
        </w:tc>
      </w:tr>
      <w:tr w:rsidR="00144EC1" w:rsidTr="00F56B39">
        <w:tc>
          <w:tcPr>
            <w:tcW w:w="4962" w:type="dxa"/>
          </w:tcPr>
          <w:p w:rsidR="00144EC1" w:rsidRDefault="00144EC1" w:rsidP="00F56B39">
            <w:pPr>
              <w:jc w:val="both"/>
            </w:pPr>
            <w:r>
              <w:t>İktisadi İdari ve Sosyal Bilimler Fakültesi</w:t>
            </w:r>
          </w:p>
        </w:tc>
        <w:tc>
          <w:tcPr>
            <w:tcW w:w="1842" w:type="dxa"/>
          </w:tcPr>
          <w:p w:rsidR="00144EC1" w:rsidRDefault="00144EC1" w:rsidP="00FF4006">
            <w:pPr>
              <w:jc w:val="center"/>
            </w:pPr>
          </w:p>
        </w:tc>
        <w:tc>
          <w:tcPr>
            <w:tcW w:w="1842" w:type="dxa"/>
          </w:tcPr>
          <w:p w:rsidR="00144EC1" w:rsidRDefault="00144EC1" w:rsidP="00FF4006">
            <w:pPr>
              <w:jc w:val="center"/>
            </w:pPr>
            <w:r>
              <w:t>71,75</w:t>
            </w:r>
          </w:p>
        </w:tc>
      </w:tr>
      <w:tr w:rsidR="00144EC1" w:rsidTr="00F56B39">
        <w:tc>
          <w:tcPr>
            <w:tcW w:w="4962" w:type="dxa"/>
          </w:tcPr>
          <w:p w:rsidR="00144EC1" w:rsidRDefault="00144EC1" w:rsidP="00F56B39">
            <w:pPr>
              <w:jc w:val="both"/>
            </w:pPr>
            <w:r>
              <w:t>Mühendislik Fakültesi</w:t>
            </w:r>
          </w:p>
        </w:tc>
        <w:tc>
          <w:tcPr>
            <w:tcW w:w="1842" w:type="dxa"/>
          </w:tcPr>
          <w:p w:rsidR="00144EC1" w:rsidRDefault="00144EC1" w:rsidP="00FF4006">
            <w:pPr>
              <w:jc w:val="center"/>
            </w:pPr>
          </w:p>
        </w:tc>
        <w:tc>
          <w:tcPr>
            <w:tcW w:w="1842" w:type="dxa"/>
          </w:tcPr>
          <w:p w:rsidR="00144EC1" w:rsidRDefault="00144EC1" w:rsidP="00FF4006">
            <w:pPr>
              <w:jc w:val="center"/>
            </w:pPr>
          </w:p>
        </w:tc>
      </w:tr>
      <w:tr w:rsidR="00144EC1" w:rsidTr="00F56B39">
        <w:tc>
          <w:tcPr>
            <w:tcW w:w="4962" w:type="dxa"/>
          </w:tcPr>
          <w:p w:rsidR="00144EC1" w:rsidRDefault="00144EC1" w:rsidP="00F56B39">
            <w:pPr>
              <w:jc w:val="both"/>
            </w:pPr>
            <w:r>
              <w:t>Sağlık Bilimleri Fakültesi</w:t>
            </w:r>
          </w:p>
        </w:tc>
        <w:tc>
          <w:tcPr>
            <w:tcW w:w="1842" w:type="dxa"/>
          </w:tcPr>
          <w:p w:rsidR="00144EC1" w:rsidRDefault="00144EC1" w:rsidP="00FF4006">
            <w:pPr>
              <w:jc w:val="center"/>
            </w:pPr>
            <w:r>
              <w:t>88,13</w:t>
            </w:r>
          </w:p>
        </w:tc>
        <w:tc>
          <w:tcPr>
            <w:tcW w:w="1842" w:type="dxa"/>
          </w:tcPr>
          <w:p w:rsidR="00144EC1" w:rsidRDefault="00144EC1" w:rsidP="00FF4006">
            <w:pPr>
              <w:jc w:val="center"/>
            </w:pPr>
          </w:p>
        </w:tc>
      </w:tr>
      <w:tr w:rsidR="00144EC1" w:rsidTr="00F56B39">
        <w:tc>
          <w:tcPr>
            <w:tcW w:w="4962" w:type="dxa"/>
          </w:tcPr>
          <w:p w:rsidR="00144EC1" w:rsidRDefault="00144EC1" w:rsidP="00F56B39">
            <w:pPr>
              <w:jc w:val="both"/>
            </w:pPr>
            <w:r>
              <w:t>Lisansüstü Eğitim Enstitüsü</w:t>
            </w:r>
          </w:p>
        </w:tc>
        <w:tc>
          <w:tcPr>
            <w:tcW w:w="1842" w:type="dxa"/>
          </w:tcPr>
          <w:p w:rsidR="00144EC1" w:rsidRDefault="00144EC1" w:rsidP="00FF4006">
            <w:pPr>
              <w:jc w:val="center"/>
            </w:pPr>
            <w:r>
              <w:t>73,4</w:t>
            </w:r>
          </w:p>
        </w:tc>
        <w:tc>
          <w:tcPr>
            <w:tcW w:w="1842" w:type="dxa"/>
          </w:tcPr>
          <w:p w:rsidR="00144EC1" w:rsidRDefault="00144EC1" w:rsidP="00FF4006">
            <w:pPr>
              <w:jc w:val="center"/>
            </w:pPr>
            <w:r>
              <w:t>62,57</w:t>
            </w:r>
          </w:p>
        </w:tc>
      </w:tr>
      <w:tr w:rsidR="00144EC1" w:rsidTr="00F56B39">
        <w:tc>
          <w:tcPr>
            <w:tcW w:w="4962" w:type="dxa"/>
          </w:tcPr>
          <w:p w:rsidR="00144EC1" w:rsidRDefault="00144EC1" w:rsidP="00F56B39">
            <w:pPr>
              <w:jc w:val="both"/>
            </w:pPr>
            <w:r>
              <w:t>Yabancı Diller Yüksekokulu</w:t>
            </w:r>
          </w:p>
        </w:tc>
        <w:tc>
          <w:tcPr>
            <w:tcW w:w="1842" w:type="dxa"/>
          </w:tcPr>
          <w:p w:rsidR="00144EC1" w:rsidRDefault="00144EC1" w:rsidP="00FF4006">
            <w:pPr>
              <w:jc w:val="center"/>
            </w:pPr>
            <w:r>
              <w:t>75,00</w:t>
            </w:r>
          </w:p>
        </w:tc>
        <w:tc>
          <w:tcPr>
            <w:tcW w:w="1842" w:type="dxa"/>
          </w:tcPr>
          <w:p w:rsidR="00144EC1" w:rsidRDefault="00144EC1" w:rsidP="00FF4006">
            <w:pPr>
              <w:jc w:val="center"/>
            </w:pPr>
            <w:r>
              <w:t>76,47</w:t>
            </w:r>
          </w:p>
        </w:tc>
      </w:tr>
      <w:tr w:rsidR="00144EC1" w:rsidTr="00F56B39">
        <w:tc>
          <w:tcPr>
            <w:tcW w:w="4962" w:type="dxa"/>
          </w:tcPr>
          <w:p w:rsidR="00144EC1" w:rsidRDefault="00144EC1" w:rsidP="00F56B39">
            <w:pPr>
              <w:jc w:val="both"/>
            </w:pPr>
            <w:r>
              <w:t>Sağlık Hizmetleri Meslek Yüksekokulu</w:t>
            </w:r>
          </w:p>
        </w:tc>
        <w:tc>
          <w:tcPr>
            <w:tcW w:w="1842" w:type="dxa"/>
          </w:tcPr>
          <w:p w:rsidR="00144EC1" w:rsidRDefault="00144EC1" w:rsidP="00FF4006">
            <w:pPr>
              <w:jc w:val="center"/>
            </w:pPr>
            <w:r>
              <w:t>87,44</w:t>
            </w:r>
          </w:p>
        </w:tc>
        <w:tc>
          <w:tcPr>
            <w:tcW w:w="1842" w:type="dxa"/>
          </w:tcPr>
          <w:p w:rsidR="00144EC1" w:rsidRDefault="00144EC1" w:rsidP="00FF4006">
            <w:pPr>
              <w:jc w:val="center"/>
            </w:pPr>
            <w:r>
              <w:t>85,38</w:t>
            </w:r>
          </w:p>
        </w:tc>
      </w:tr>
      <w:tr w:rsidR="00144EC1" w:rsidTr="00F56B39">
        <w:tc>
          <w:tcPr>
            <w:tcW w:w="4962" w:type="dxa"/>
          </w:tcPr>
          <w:p w:rsidR="00144EC1" w:rsidRDefault="00144EC1" w:rsidP="00F56B39">
            <w:pPr>
              <w:jc w:val="both"/>
            </w:pPr>
            <w:r>
              <w:t>Meslek Yüksekokulu</w:t>
            </w:r>
          </w:p>
        </w:tc>
        <w:tc>
          <w:tcPr>
            <w:tcW w:w="1842" w:type="dxa"/>
          </w:tcPr>
          <w:p w:rsidR="00144EC1" w:rsidRDefault="00144EC1" w:rsidP="00FF4006">
            <w:pPr>
              <w:jc w:val="center"/>
            </w:pPr>
            <w:r>
              <w:t>63,15</w:t>
            </w:r>
          </w:p>
        </w:tc>
        <w:tc>
          <w:tcPr>
            <w:tcW w:w="1842" w:type="dxa"/>
          </w:tcPr>
          <w:p w:rsidR="00144EC1" w:rsidRDefault="00144EC1" w:rsidP="00FF4006">
            <w:pPr>
              <w:jc w:val="center"/>
            </w:pPr>
            <w:r>
              <w:t>51,47</w:t>
            </w:r>
          </w:p>
        </w:tc>
      </w:tr>
      <w:tr w:rsidR="009A517C" w:rsidTr="00106F17">
        <w:tc>
          <w:tcPr>
            <w:tcW w:w="4962" w:type="dxa"/>
          </w:tcPr>
          <w:p w:rsidR="009A517C" w:rsidRDefault="009A517C" w:rsidP="009A517C">
            <w:pPr>
              <w:jc w:val="both"/>
            </w:pPr>
            <w:r>
              <w:t>Rektörlük İdari Birimler</w:t>
            </w:r>
          </w:p>
        </w:tc>
        <w:tc>
          <w:tcPr>
            <w:tcW w:w="1842" w:type="dxa"/>
            <w:vAlign w:val="center"/>
          </w:tcPr>
          <w:p w:rsidR="009A517C" w:rsidRDefault="009A517C" w:rsidP="009A517C">
            <w:pPr>
              <w:jc w:val="center"/>
              <w:rPr>
                <w:color w:val="000000"/>
                <w:sz w:val="22"/>
                <w:szCs w:val="22"/>
              </w:rPr>
            </w:pPr>
            <w:r>
              <w:rPr>
                <w:color w:val="000000"/>
                <w:sz w:val="22"/>
                <w:szCs w:val="22"/>
              </w:rPr>
              <w:t>69,89</w:t>
            </w:r>
          </w:p>
        </w:tc>
        <w:tc>
          <w:tcPr>
            <w:tcW w:w="1842" w:type="dxa"/>
            <w:vAlign w:val="center"/>
          </w:tcPr>
          <w:p w:rsidR="009A517C" w:rsidRDefault="009A517C" w:rsidP="009A517C">
            <w:pPr>
              <w:jc w:val="center"/>
            </w:pPr>
            <w:r>
              <w:t>61,84</w:t>
            </w:r>
          </w:p>
        </w:tc>
      </w:tr>
    </w:tbl>
    <w:p w:rsidR="00144EC1" w:rsidRDefault="00144EC1" w:rsidP="00144EC1">
      <w:pPr>
        <w:pBdr>
          <w:top w:val="nil"/>
          <w:left w:val="nil"/>
          <w:bottom w:val="nil"/>
          <w:right w:val="nil"/>
          <w:between w:val="nil"/>
        </w:pBdr>
        <w:jc w:val="both"/>
      </w:pPr>
    </w:p>
    <w:p w:rsidR="00144EC1" w:rsidRDefault="00144EC1" w:rsidP="00144EC1">
      <w:pPr>
        <w:pBdr>
          <w:top w:val="nil"/>
          <w:left w:val="nil"/>
          <w:bottom w:val="nil"/>
          <w:right w:val="nil"/>
          <w:between w:val="nil"/>
        </w:pBdr>
        <w:jc w:val="both"/>
      </w:pPr>
      <w:r>
        <w:t>Üniversitenin stratejik planında yer alan eğitim ve öğretim faaliyetlerine ilişkin hedefleri gerçekleştirme yüzdesi (% olarak)</w:t>
      </w:r>
    </w:p>
    <w:tbl>
      <w:tblPr>
        <w:tblStyle w:val="a0"/>
        <w:tblW w:w="8646" w:type="dxa"/>
        <w:tblInd w:w="0"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144EC1" w:rsidTr="00F56B39">
        <w:tc>
          <w:tcPr>
            <w:tcW w:w="4962" w:type="dxa"/>
          </w:tcPr>
          <w:p w:rsidR="00144EC1" w:rsidRDefault="00144EC1" w:rsidP="00F56B39">
            <w:pPr>
              <w:jc w:val="both"/>
            </w:pPr>
            <w:r>
              <w:t xml:space="preserve">Birim </w:t>
            </w:r>
          </w:p>
        </w:tc>
        <w:tc>
          <w:tcPr>
            <w:tcW w:w="3684" w:type="dxa"/>
            <w:gridSpan w:val="2"/>
          </w:tcPr>
          <w:p w:rsidR="00144EC1" w:rsidRDefault="00144EC1" w:rsidP="00F56B39">
            <w:pPr>
              <w:jc w:val="both"/>
            </w:pPr>
            <w:r>
              <w:t>Gerçekleştirme Düzeyi, %</w:t>
            </w:r>
          </w:p>
        </w:tc>
      </w:tr>
      <w:tr w:rsidR="00144EC1" w:rsidTr="00F56B39">
        <w:tc>
          <w:tcPr>
            <w:tcW w:w="4962" w:type="dxa"/>
          </w:tcPr>
          <w:p w:rsidR="00144EC1" w:rsidRDefault="00144EC1" w:rsidP="00FF4006"/>
        </w:tc>
        <w:tc>
          <w:tcPr>
            <w:tcW w:w="1842" w:type="dxa"/>
          </w:tcPr>
          <w:p w:rsidR="00144EC1" w:rsidRDefault="00144EC1" w:rsidP="00FF4006">
            <w:pPr>
              <w:jc w:val="center"/>
              <w:rPr>
                <w:b/>
              </w:rPr>
            </w:pPr>
            <w:r>
              <w:rPr>
                <w:b/>
              </w:rPr>
              <w:t>2022</w:t>
            </w:r>
          </w:p>
        </w:tc>
        <w:tc>
          <w:tcPr>
            <w:tcW w:w="1842" w:type="dxa"/>
          </w:tcPr>
          <w:p w:rsidR="00144EC1" w:rsidRDefault="00144EC1" w:rsidP="00FF4006">
            <w:pPr>
              <w:jc w:val="center"/>
              <w:rPr>
                <w:b/>
              </w:rPr>
            </w:pPr>
            <w:r>
              <w:rPr>
                <w:b/>
              </w:rPr>
              <w:t>2023</w:t>
            </w:r>
          </w:p>
        </w:tc>
      </w:tr>
      <w:tr w:rsidR="00144EC1" w:rsidTr="00F56B39">
        <w:tc>
          <w:tcPr>
            <w:tcW w:w="4962" w:type="dxa"/>
          </w:tcPr>
          <w:p w:rsidR="00144EC1" w:rsidRDefault="00144EC1" w:rsidP="00FF4006">
            <w:r>
              <w:t>Güzel Sanatlar Tasarım ve Mimarlık Fakültesi</w:t>
            </w:r>
          </w:p>
        </w:tc>
        <w:tc>
          <w:tcPr>
            <w:tcW w:w="1842" w:type="dxa"/>
          </w:tcPr>
          <w:p w:rsidR="00144EC1" w:rsidRDefault="00144EC1" w:rsidP="00FF4006">
            <w:pPr>
              <w:jc w:val="center"/>
            </w:pPr>
            <w:bookmarkStart w:id="1" w:name="_30j0zll"/>
            <w:bookmarkEnd w:id="1"/>
            <w:r>
              <w:t>71,4</w:t>
            </w:r>
          </w:p>
        </w:tc>
        <w:tc>
          <w:tcPr>
            <w:tcW w:w="1842" w:type="dxa"/>
          </w:tcPr>
          <w:p w:rsidR="00144EC1" w:rsidRDefault="00144EC1" w:rsidP="00FF4006">
            <w:pPr>
              <w:jc w:val="center"/>
            </w:pPr>
            <w:r>
              <w:t>73,3</w:t>
            </w:r>
          </w:p>
        </w:tc>
      </w:tr>
      <w:tr w:rsidR="00144EC1" w:rsidTr="00F56B39">
        <w:tc>
          <w:tcPr>
            <w:tcW w:w="4962" w:type="dxa"/>
          </w:tcPr>
          <w:p w:rsidR="00144EC1" w:rsidRDefault="00144EC1" w:rsidP="00FF4006">
            <w:r>
              <w:t>İktisadi İdari ve Sosyal Bilimler Fakültesi</w:t>
            </w:r>
          </w:p>
        </w:tc>
        <w:tc>
          <w:tcPr>
            <w:tcW w:w="1842" w:type="dxa"/>
          </w:tcPr>
          <w:p w:rsidR="00144EC1" w:rsidRDefault="00144EC1" w:rsidP="00FF4006">
            <w:pPr>
              <w:jc w:val="center"/>
            </w:pPr>
            <w:r>
              <w:t>70</w:t>
            </w:r>
            <w:r w:rsidR="00ED76FD">
              <w:t>,0</w:t>
            </w:r>
          </w:p>
        </w:tc>
        <w:tc>
          <w:tcPr>
            <w:tcW w:w="1842" w:type="dxa"/>
          </w:tcPr>
          <w:p w:rsidR="00144EC1" w:rsidRDefault="00144EC1" w:rsidP="00FF4006">
            <w:pPr>
              <w:jc w:val="center"/>
            </w:pPr>
            <w:r>
              <w:t>50</w:t>
            </w:r>
            <w:r w:rsidR="00ED76FD">
              <w:t>,0</w:t>
            </w:r>
          </w:p>
        </w:tc>
      </w:tr>
      <w:tr w:rsidR="00144EC1" w:rsidTr="00F56B39">
        <w:tc>
          <w:tcPr>
            <w:tcW w:w="4962" w:type="dxa"/>
          </w:tcPr>
          <w:p w:rsidR="00144EC1" w:rsidRDefault="00144EC1" w:rsidP="00FF4006">
            <w:r>
              <w:t>Mühendislik Fakültesi</w:t>
            </w:r>
          </w:p>
        </w:tc>
        <w:tc>
          <w:tcPr>
            <w:tcW w:w="1842" w:type="dxa"/>
          </w:tcPr>
          <w:p w:rsidR="00144EC1" w:rsidRDefault="00144EC1" w:rsidP="00FF4006">
            <w:pPr>
              <w:jc w:val="center"/>
            </w:pPr>
            <w:r>
              <w:t>80,0</w:t>
            </w:r>
          </w:p>
        </w:tc>
        <w:tc>
          <w:tcPr>
            <w:tcW w:w="1842" w:type="dxa"/>
          </w:tcPr>
          <w:p w:rsidR="00144EC1" w:rsidRDefault="00ED76FD" w:rsidP="00FF4006">
            <w:pPr>
              <w:jc w:val="center"/>
            </w:pPr>
            <w:r>
              <w:t>88,1</w:t>
            </w:r>
          </w:p>
        </w:tc>
      </w:tr>
      <w:tr w:rsidR="00144EC1" w:rsidTr="00F56B39">
        <w:trPr>
          <w:trHeight w:val="322"/>
        </w:trPr>
        <w:tc>
          <w:tcPr>
            <w:tcW w:w="4962" w:type="dxa"/>
          </w:tcPr>
          <w:p w:rsidR="00144EC1" w:rsidRDefault="00144EC1" w:rsidP="00FF4006">
            <w:r>
              <w:t>Sağlık Bilimleri Fakültesi</w:t>
            </w:r>
          </w:p>
        </w:tc>
        <w:tc>
          <w:tcPr>
            <w:tcW w:w="1842" w:type="dxa"/>
          </w:tcPr>
          <w:p w:rsidR="00144EC1" w:rsidRDefault="00144EC1" w:rsidP="00FF4006">
            <w:pPr>
              <w:jc w:val="center"/>
            </w:pPr>
            <w:r>
              <w:t>87,0</w:t>
            </w:r>
          </w:p>
        </w:tc>
        <w:tc>
          <w:tcPr>
            <w:tcW w:w="1842" w:type="dxa"/>
          </w:tcPr>
          <w:p w:rsidR="00144EC1" w:rsidRDefault="002330CE" w:rsidP="00FF4006">
            <w:pPr>
              <w:jc w:val="center"/>
            </w:pPr>
            <w:r>
              <w:t>96,4</w:t>
            </w:r>
          </w:p>
        </w:tc>
      </w:tr>
      <w:tr w:rsidR="00144EC1" w:rsidTr="00F56B39">
        <w:tc>
          <w:tcPr>
            <w:tcW w:w="4962" w:type="dxa"/>
          </w:tcPr>
          <w:p w:rsidR="00144EC1" w:rsidRDefault="00144EC1" w:rsidP="00FF4006">
            <w:r>
              <w:t>Lisansüstü Eğitim Enstitüsü</w:t>
            </w:r>
          </w:p>
        </w:tc>
        <w:tc>
          <w:tcPr>
            <w:tcW w:w="1842" w:type="dxa"/>
          </w:tcPr>
          <w:p w:rsidR="00144EC1" w:rsidRDefault="00144EC1" w:rsidP="00FF4006">
            <w:pPr>
              <w:jc w:val="center"/>
            </w:pPr>
            <w:r>
              <w:t>76,4</w:t>
            </w:r>
          </w:p>
        </w:tc>
        <w:tc>
          <w:tcPr>
            <w:tcW w:w="1842" w:type="dxa"/>
          </w:tcPr>
          <w:p w:rsidR="00144EC1" w:rsidRDefault="002330CE" w:rsidP="00FF4006">
            <w:pPr>
              <w:jc w:val="center"/>
            </w:pPr>
            <w:r>
              <w:t>64,7</w:t>
            </w:r>
          </w:p>
        </w:tc>
      </w:tr>
      <w:tr w:rsidR="00144EC1" w:rsidTr="00F56B39">
        <w:tc>
          <w:tcPr>
            <w:tcW w:w="4962" w:type="dxa"/>
          </w:tcPr>
          <w:p w:rsidR="00144EC1" w:rsidRDefault="00144EC1" w:rsidP="00FF4006">
            <w:r>
              <w:t>Yabancı Diller Yüksekokulu</w:t>
            </w:r>
          </w:p>
        </w:tc>
        <w:tc>
          <w:tcPr>
            <w:tcW w:w="1842" w:type="dxa"/>
          </w:tcPr>
          <w:p w:rsidR="00144EC1" w:rsidRDefault="00144EC1" w:rsidP="00FF4006">
            <w:pPr>
              <w:jc w:val="center"/>
            </w:pPr>
            <w:r>
              <w:t>80,85</w:t>
            </w:r>
          </w:p>
        </w:tc>
        <w:tc>
          <w:tcPr>
            <w:tcW w:w="1842" w:type="dxa"/>
          </w:tcPr>
          <w:p w:rsidR="00144EC1" w:rsidRDefault="002330CE" w:rsidP="00FF4006">
            <w:pPr>
              <w:jc w:val="center"/>
            </w:pPr>
            <w:r>
              <w:t>69,9</w:t>
            </w:r>
          </w:p>
        </w:tc>
      </w:tr>
      <w:tr w:rsidR="00144EC1" w:rsidTr="00F56B39">
        <w:tc>
          <w:tcPr>
            <w:tcW w:w="4962" w:type="dxa"/>
          </w:tcPr>
          <w:p w:rsidR="00144EC1" w:rsidRDefault="00144EC1" w:rsidP="00FF4006">
            <w:r>
              <w:t>Sağlık Hizmetleri Meslek Yüksekokulu</w:t>
            </w:r>
          </w:p>
        </w:tc>
        <w:tc>
          <w:tcPr>
            <w:tcW w:w="1842" w:type="dxa"/>
          </w:tcPr>
          <w:p w:rsidR="00144EC1" w:rsidRDefault="00144EC1" w:rsidP="00FF4006">
            <w:pPr>
              <w:jc w:val="center"/>
            </w:pPr>
            <w:r>
              <w:t>87,3</w:t>
            </w:r>
          </w:p>
        </w:tc>
        <w:tc>
          <w:tcPr>
            <w:tcW w:w="1842" w:type="dxa"/>
          </w:tcPr>
          <w:p w:rsidR="00144EC1" w:rsidRDefault="002330CE" w:rsidP="00FF4006">
            <w:pPr>
              <w:jc w:val="center"/>
            </w:pPr>
            <w:r>
              <w:t>93,6</w:t>
            </w:r>
          </w:p>
        </w:tc>
      </w:tr>
      <w:tr w:rsidR="00144EC1" w:rsidTr="00F56B39">
        <w:tc>
          <w:tcPr>
            <w:tcW w:w="4962" w:type="dxa"/>
          </w:tcPr>
          <w:p w:rsidR="00144EC1" w:rsidRDefault="00144EC1" w:rsidP="00FF4006">
            <w:r>
              <w:t>Meslek Yüksekokulu</w:t>
            </w:r>
          </w:p>
        </w:tc>
        <w:tc>
          <w:tcPr>
            <w:tcW w:w="1842" w:type="dxa"/>
          </w:tcPr>
          <w:p w:rsidR="00144EC1" w:rsidRDefault="00144EC1" w:rsidP="00FF4006">
            <w:pPr>
              <w:jc w:val="center"/>
            </w:pPr>
            <w:r>
              <w:t>94,0</w:t>
            </w:r>
          </w:p>
        </w:tc>
        <w:tc>
          <w:tcPr>
            <w:tcW w:w="1842" w:type="dxa"/>
          </w:tcPr>
          <w:p w:rsidR="00144EC1" w:rsidRDefault="002330CE" w:rsidP="00FF4006">
            <w:pPr>
              <w:jc w:val="center"/>
            </w:pPr>
            <w:r>
              <w:t>78,6</w:t>
            </w:r>
          </w:p>
        </w:tc>
      </w:tr>
      <w:tr w:rsidR="00144EC1" w:rsidTr="00F56B39">
        <w:tc>
          <w:tcPr>
            <w:tcW w:w="4962" w:type="dxa"/>
          </w:tcPr>
          <w:p w:rsidR="00144EC1" w:rsidRDefault="00144EC1" w:rsidP="00FF4006">
            <w:r>
              <w:t>Üniversite Ortalama</w:t>
            </w:r>
          </w:p>
        </w:tc>
        <w:tc>
          <w:tcPr>
            <w:tcW w:w="1842" w:type="dxa"/>
          </w:tcPr>
          <w:p w:rsidR="00144EC1" w:rsidRDefault="00144EC1" w:rsidP="00FF4006">
            <w:pPr>
              <w:jc w:val="center"/>
            </w:pPr>
            <w:r>
              <w:t>77,5</w:t>
            </w:r>
          </w:p>
        </w:tc>
        <w:tc>
          <w:tcPr>
            <w:tcW w:w="1842" w:type="dxa"/>
          </w:tcPr>
          <w:p w:rsidR="00144EC1" w:rsidRDefault="009A517C" w:rsidP="00FF4006">
            <w:pPr>
              <w:jc w:val="center"/>
            </w:pPr>
            <w:r>
              <w:t>76,83</w:t>
            </w:r>
          </w:p>
        </w:tc>
      </w:tr>
    </w:tbl>
    <w:p w:rsidR="00144EC1" w:rsidRDefault="00144EC1" w:rsidP="00144EC1">
      <w:pPr>
        <w:pBdr>
          <w:top w:val="nil"/>
          <w:left w:val="nil"/>
          <w:bottom w:val="nil"/>
          <w:right w:val="nil"/>
          <w:between w:val="nil"/>
        </w:pBdr>
        <w:jc w:val="both"/>
        <w:rPr>
          <w:b/>
        </w:rPr>
      </w:pPr>
    </w:p>
    <w:p w:rsidR="00144EC1" w:rsidRDefault="00144EC1" w:rsidP="00480110">
      <w:pPr>
        <w:pBdr>
          <w:top w:val="nil"/>
          <w:left w:val="nil"/>
          <w:bottom w:val="nil"/>
          <w:right w:val="nil"/>
          <w:between w:val="nil"/>
        </w:pBdr>
        <w:jc w:val="both"/>
      </w:pPr>
    </w:p>
    <w:p w:rsidR="00CE5CE7" w:rsidRDefault="00CE5CE7" w:rsidP="00480110">
      <w:pPr>
        <w:pBdr>
          <w:top w:val="nil"/>
          <w:left w:val="nil"/>
          <w:bottom w:val="nil"/>
          <w:right w:val="nil"/>
          <w:between w:val="nil"/>
        </w:pBdr>
        <w:jc w:val="both"/>
        <w:rPr>
          <w:b/>
        </w:rPr>
      </w:pPr>
    </w:p>
    <w:p w:rsidR="00144EC1" w:rsidRDefault="00144EC1" w:rsidP="00480110">
      <w:pPr>
        <w:pBdr>
          <w:top w:val="nil"/>
          <w:left w:val="nil"/>
          <w:bottom w:val="nil"/>
          <w:right w:val="nil"/>
          <w:between w:val="nil"/>
        </w:pBdr>
        <w:jc w:val="both"/>
        <w:rPr>
          <w:b/>
        </w:rPr>
      </w:pPr>
    </w:p>
    <w:p w:rsidR="00144EC1" w:rsidRDefault="00144EC1" w:rsidP="00144EC1">
      <w:pPr>
        <w:pBdr>
          <w:top w:val="nil"/>
          <w:left w:val="nil"/>
          <w:bottom w:val="nil"/>
          <w:right w:val="nil"/>
          <w:between w:val="nil"/>
        </w:pBdr>
        <w:jc w:val="both"/>
      </w:pPr>
      <w:r>
        <w:lastRenderedPageBreak/>
        <w:t>Kurumun stratejik planında yer alan araştırma-geliştirme faaliyetlerine ilişkin hedefleri gerçekleştirme yüzdesi (% olarak)</w:t>
      </w:r>
    </w:p>
    <w:tbl>
      <w:tblPr>
        <w:tblW w:w="8646"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144EC1" w:rsidTr="00F56B39">
        <w:tc>
          <w:tcPr>
            <w:tcW w:w="4962" w:type="dxa"/>
          </w:tcPr>
          <w:p w:rsidR="00144EC1" w:rsidRDefault="00144EC1" w:rsidP="00F56B39">
            <w:pPr>
              <w:jc w:val="both"/>
            </w:pPr>
            <w:r>
              <w:t xml:space="preserve">Birim </w:t>
            </w:r>
          </w:p>
        </w:tc>
        <w:tc>
          <w:tcPr>
            <w:tcW w:w="3684" w:type="dxa"/>
            <w:gridSpan w:val="2"/>
          </w:tcPr>
          <w:p w:rsidR="00144EC1" w:rsidRDefault="00144EC1" w:rsidP="00F56B39">
            <w:pPr>
              <w:jc w:val="both"/>
            </w:pPr>
            <w:r>
              <w:t>Gerçekleştirme Düzeyi, %</w:t>
            </w:r>
          </w:p>
        </w:tc>
      </w:tr>
      <w:tr w:rsidR="00144EC1" w:rsidTr="00F56B39">
        <w:tc>
          <w:tcPr>
            <w:tcW w:w="4962" w:type="dxa"/>
          </w:tcPr>
          <w:p w:rsidR="00144EC1" w:rsidRDefault="00144EC1" w:rsidP="00F56B39">
            <w:pPr>
              <w:jc w:val="both"/>
            </w:pPr>
          </w:p>
        </w:tc>
        <w:tc>
          <w:tcPr>
            <w:tcW w:w="1842" w:type="dxa"/>
          </w:tcPr>
          <w:p w:rsidR="00144EC1" w:rsidRDefault="00144EC1" w:rsidP="00FF4006">
            <w:pPr>
              <w:jc w:val="center"/>
              <w:rPr>
                <w:b/>
              </w:rPr>
            </w:pPr>
            <w:r>
              <w:rPr>
                <w:b/>
              </w:rPr>
              <w:t>2022</w:t>
            </w:r>
          </w:p>
        </w:tc>
        <w:tc>
          <w:tcPr>
            <w:tcW w:w="1842" w:type="dxa"/>
          </w:tcPr>
          <w:p w:rsidR="00144EC1" w:rsidRDefault="00144EC1" w:rsidP="00FF4006">
            <w:pPr>
              <w:jc w:val="center"/>
              <w:rPr>
                <w:b/>
              </w:rPr>
            </w:pPr>
            <w:r>
              <w:rPr>
                <w:b/>
              </w:rPr>
              <w:t>2023</w:t>
            </w:r>
          </w:p>
        </w:tc>
      </w:tr>
      <w:tr w:rsidR="00144EC1" w:rsidTr="00F56B39">
        <w:tc>
          <w:tcPr>
            <w:tcW w:w="4962" w:type="dxa"/>
          </w:tcPr>
          <w:p w:rsidR="00144EC1" w:rsidRDefault="00144EC1" w:rsidP="00F56B39">
            <w:pPr>
              <w:jc w:val="both"/>
            </w:pPr>
            <w:r>
              <w:t>Güzel Sanatlar Tasarım ve Mimarlık Fakültesi</w:t>
            </w:r>
          </w:p>
        </w:tc>
        <w:tc>
          <w:tcPr>
            <w:tcW w:w="1842" w:type="dxa"/>
          </w:tcPr>
          <w:p w:rsidR="00144EC1" w:rsidRDefault="00144EC1" w:rsidP="00FF4006">
            <w:pPr>
              <w:jc w:val="center"/>
            </w:pPr>
            <w:r>
              <w:t>44,0</w:t>
            </w:r>
          </w:p>
        </w:tc>
        <w:tc>
          <w:tcPr>
            <w:tcW w:w="1842" w:type="dxa"/>
          </w:tcPr>
          <w:p w:rsidR="00144EC1" w:rsidRDefault="00144EC1" w:rsidP="00FF4006">
            <w:pPr>
              <w:jc w:val="center"/>
            </w:pPr>
            <w:r>
              <w:t>64,7</w:t>
            </w:r>
          </w:p>
        </w:tc>
      </w:tr>
      <w:tr w:rsidR="00144EC1" w:rsidTr="00F56B39">
        <w:tc>
          <w:tcPr>
            <w:tcW w:w="4962" w:type="dxa"/>
          </w:tcPr>
          <w:p w:rsidR="00144EC1" w:rsidRDefault="00144EC1" w:rsidP="00F56B39">
            <w:pPr>
              <w:jc w:val="both"/>
            </w:pPr>
            <w:r>
              <w:t>İktisadi İdari ve Sosyal Bilimler Fakültesi</w:t>
            </w:r>
          </w:p>
        </w:tc>
        <w:tc>
          <w:tcPr>
            <w:tcW w:w="1842" w:type="dxa"/>
          </w:tcPr>
          <w:p w:rsidR="00144EC1" w:rsidRDefault="00144EC1" w:rsidP="00FF4006">
            <w:pPr>
              <w:jc w:val="center"/>
            </w:pPr>
            <w:r>
              <w:t>60,0</w:t>
            </w:r>
          </w:p>
        </w:tc>
        <w:tc>
          <w:tcPr>
            <w:tcW w:w="1842" w:type="dxa"/>
          </w:tcPr>
          <w:p w:rsidR="00144EC1" w:rsidRDefault="00144EC1" w:rsidP="00FF4006">
            <w:pPr>
              <w:jc w:val="center"/>
            </w:pPr>
            <w:r>
              <w:t>60</w:t>
            </w:r>
            <w:r w:rsidR="00D776E7">
              <w:t>,0</w:t>
            </w:r>
          </w:p>
        </w:tc>
      </w:tr>
      <w:tr w:rsidR="00144EC1" w:rsidTr="00F56B39">
        <w:tc>
          <w:tcPr>
            <w:tcW w:w="4962" w:type="dxa"/>
          </w:tcPr>
          <w:p w:rsidR="00144EC1" w:rsidRDefault="00144EC1" w:rsidP="00F56B39">
            <w:pPr>
              <w:jc w:val="both"/>
            </w:pPr>
            <w:r>
              <w:t>Mühendislik Fakültesi</w:t>
            </w:r>
          </w:p>
        </w:tc>
        <w:tc>
          <w:tcPr>
            <w:tcW w:w="1842" w:type="dxa"/>
          </w:tcPr>
          <w:p w:rsidR="00144EC1" w:rsidRDefault="00144EC1" w:rsidP="00FF4006">
            <w:pPr>
              <w:jc w:val="center"/>
            </w:pPr>
            <w:r>
              <w:t>60,0</w:t>
            </w:r>
          </w:p>
        </w:tc>
        <w:tc>
          <w:tcPr>
            <w:tcW w:w="1842" w:type="dxa"/>
          </w:tcPr>
          <w:p w:rsidR="00144EC1" w:rsidRDefault="00ED76FD" w:rsidP="00FF4006">
            <w:pPr>
              <w:jc w:val="center"/>
            </w:pPr>
            <w:r>
              <w:t>82,0</w:t>
            </w:r>
          </w:p>
        </w:tc>
      </w:tr>
      <w:tr w:rsidR="00144EC1" w:rsidTr="00F56B39">
        <w:tc>
          <w:tcPr>
            <w:tcW w:w="4962" w:type="dxa"/>
          </w:tcPr>
          <w:p w:rsidR="00144EC1" w:rsidRDefault="00144EC1" w:rsidP="00F56B39">
            <w:pPr>
              <w:jc w:val="both"/>
            </w:pPr>
            <w:r>
              <w:t>Sağlık Bilimleri Fakültesi</w:t>
            </w:r>
          </w:p>
        </w:tc>
        <w:tc>
          <w:tcPr>
            <w:tcW w:w="1842" w:type="dxa"/>
          </w:tcPr>
          <w:p w:rsidR="00144EC1" w:rsidRDefault="00144EC1" w:rsidP="00FF4006">
            <w:pPr>
              <w:jc w:val="center"/>
            </w:pPr>
            <w:r>
              <w:t>73,8</w:t>
            </w:r>
          </w:p>
        </w:tc>
        <w:tc>
          <w:tcPr>
            <w:tcW w:w="1842" w:type="dxa"/>
          </w:tcPr>
          <w:p w:rsidR="00144EC1" w:rsidRDefault="00D776E7" w:rsidP="00FF4006">
            <w:pPr>
              <w:jc w:val="center"/>
            </w:pPr>
            <w:r>
              <w:t>85,2</w:t>
            </w:r>
          </w:p>
        </w:tc>
      </w:tr>
      <w:tr w:rsidR="00144EC1" w:rsidTr="00F56B39">
        <w:tc>
          <w:tcPr>
            <w:tcW w:w="4962" w:type="dxa"/>
          </w:tcPr>
          <w:p w:rsidR="00144EC1" w:rsidRDefault="00144EC1" w:rsidP="00F56B39">
            <w:pPr>
              <w:jc w:val="both"/>
            </w:pPr>
            <w:r>
              <w:t>Lisansüstü Eğitim Enstitüsü</w:t>
            </w:r>
          </w:p>
        </w:tc>
        <w:tc>
          <w:tcPr>
            <w:tcW w:w="1842" w:type="dxa"/>
          </w:tcPr>
          <w:p w:rsidR="00144EC1" w:rsidRDefault="00144EC1" w:rsidP="00FF4006">
            <w:pPr>
              <w:jc w:val="center"/>
            </w:pPr>
            <w:r>
              <w:t>61,9</w:t>
            </w:r>
          </w:p>
        </w:tc>
        <w:tc>
          <w:tcPr>
            <w:tcW w:w="1842" w:type="dxa"/>
          </w:tcPr>
          <w:p w:rsidR="00144EC1" w:rsidRDefault="00144EC1" w:rsidP="00FF4006">
            <w:pPr>
              <w:jc w:val="center"/>
            </w:pPr>
            <w:r>
              <w:t>57,1</w:t>
            </w:r>
          </w:p>
        </w:tc>
      </w:tr>
      <w:tr w:rsidR="00144EC1" w:rsidTr="00F56B39">
        <w:tc>
          <w:tcPr>
            <w:tcW w:w="4962" w:type="dxa"/>
          </w:tcPr>
          <w:p w:rsidR="00144EC1" w:rsidRDefault="00144EC1" w:rsidP="00F56B39">
            <w:pPr>
              <w:jc w:val="both"/>
            </w:pPr>
            <w:r>
              <w:t>Yabancı Diller Yüksekokulu</w:t>
            </w:r>
          </w:p>
        </w:tc>
        <w:tc>
          <w:tcPr>
            <w:tcW w:w="1842" w:type="dxa"/>
          </w:tcPr>
          <w:p w:rsidR="00144EC1" w:rsidRDefault="00144EC1" w:rsidP="00FF4006">
            <w:pPr>
              <w:jc w:val="center"/>
            </w:pPr>
            <w:r>
              <w:t>71,17</w:t>
            </w:r>
          </w:p>
        </w:tc>
        <w:tc>
          <w:tcPr>
            <w:tcW w:w="1842" w:type="dxa"/>
          </w:tcPr>
          <w:p w:rsidR="00144EC1" w:rsidRDefault="00144EC1" w:rsidP="00FF4006">
            <w:pPr>
              <w:jc w:val="center"/>
            </w:pPr>
            <w:r>
              <w:t>87,3</w:t>
            </w:r>
          </w:p>
        </w:tc>
      </w:tr>
      <w:tr w:rsidR="00144EC1" w:rsidTr="00F56B39">
        <w:tc>
          <w:tcPr>
            <w:tcW w:w="4962" w:type="dxa"/>
          </w:tcPr>
          <w:p w:rsidR="00144EC1" w:rsidRDefault="00144EC1" w:rsidP="00F56B39">
            <w:pPr>
              <w:jc w:val="both"/>
            </w:pPr>
            <w:r>
              <w:t>Sağlık Hizmetleri Meslek Yüksekokulu</w:t>
            </w:r>
          </w:p>
        </w:tc>
        <w:tc>
          <w:tcPr>
            <w:tcW w:w="1842" w:type="dxa"/>
          </w:tcPr>
          <w:p w:rsidR="00144EC1" w:rsidRDefault="00144EC1" w:rsidP="00FF4006">
            <w:pPr>
              <w:jc w:val="center"/>
            </w:pPr>
            <w:r>
              <w:t>70,6</w:t>
            </w:r>
          </w:p>
        </w:tc>
        <w:tc>
          <w:tcPr>
            <w:tcW w:w="1842" w:type="dxa"/>
          </w:tcPr>
          <w:p w:rsidR="00144EC1" w:rsidRDefault="00144EC1" w:rsidP="00FF4006">
            <w:pPr>
              <w:jc w:val="center"/>
            </w:pPr>
            <w:r>
              <w:t>96,1</w:t>
            </w:r>
          </w:p>
        </w:tc>
      </w:tr>
      <w:tr w:rsidR="00144EC1" w:rsidTr="00F56B39">
        <w:tc>
          <w:tcPr>
            <w:tcW w:w="4962" w:type="dxa"/>
          </w:tcPr>
          <w:p w:rsidR="00144EC1" w:rsidRDefault="00144EC1" w:rsidP="00F56B39">
            <w:pPr>
              <w:jc w:val="both"/>
            </w:pPr>
            <w:r>
              <w:t>Meslek Yüksekokulu</w:t>
            </w:r>
          </w:p>
        </w:tc>
        <w:tc>
          <w:tcPr>
            <w:tcW w:w="1842" w:type="dxa"/>
          </w:tcPr>
          <w:p w:rsidR="00144EC1" w:rsidRDefault="00144EC1" w:rsidP="00FF4006">
            <w:pPr>
              <w:jc w:val="center"/>
            </w:pPr>
            <w:r>
              <w:t>62,0</w:t>
            </w:r>
          </w:p>
        </w:tc>
        <w:tc>
          <w:tcPr>
            <w:tcW w:w="1842" w:type="dxa"/>
          </w:tcPr>
          <w:p w:rsidR="00144EC1" w:rsidRDefault="00144EC1" w:rsidP="00FF4006">
            <w:pPr>
              <w:jc w:val="center"/>
            </w:pPr>
            <w:r>
              <w:t>46,25</w:t>
            </w:r>
          </w:p>
        </w:tc>
      </w:tr>
      <w:tr w:rsidR="00144EC1" w:rsidTr="00F56B39">
        <w:tc>
          <w:tcPr>
            <w:tcW w:w="4962" w:type="dxa"/>
          </w:tcPr>
          <w:p w:rsidR="00144EC1" w:rsidRDefault="00144EC1" w:rsidP="00F56B39">
            <w:pPr>
              <w:jc w:val="both"/>
            </w:pPr>
            <w:r>
              <w:t>Üniversite Ortalaması</w:t>
            </w:r>
          </w:p>
        </w:tc>
        <w:tc>
          <w:tcPr>
            <w:tcW w:w="1842" w:type="dxa"/>
          </w:tcPr>
          <w:p w:rsidR="00144EC1" w:rsidRDefault="00144EC1" w:rsidP="00FF4006">
            <w:pPr>
              <w:jc w:val="center"/>
            </w:pPr>
            <w:r>
              <w:t>52,8</w:t>
            </w:r>
          </w:p>
        </w:tc>
        <w:tc>
          <w:tcPr>
            <w:tcW w:w="1842" w:type="dxa"/>
          </w:tcPr>
          <w:p w:rsidR="00144EC1" w:rsidRDefault="009A517C" w:rsidP="00FF4006">
            <w:pPr>
              <w:jc w:val="center"/>
            </w:pPr>
            <w:r>
              <w:t>72,33</w:t>
            </w:r>
          </w:p>
        </w:tc>
      </w:tr>
    </w:tbl>
    <w:p w:rsidR="00144EC1" w:rsidRDefault="00144EC1" w:rsidP="00480110">
      <w:pPr>
        <w:pBdr>
          <w:top w:val="nil"/>
          <w:left w:val="nil"/>
          <w:bottom w:val="nil"/>
          <w:right w:val="nil"/>
          <w:between w:val="nil"/>
        </w:pBdr>
        <w:jc w:val="both"/>
        <w:rPr>
          <w:b/>
        </w:rPr>
      </w:pPr>
    </w:p>
    <w:p w:rsidR="00144EC1" w:rsidRDefault="00144EC1" w:rsidP="00144EC1">
      <w:pPr>
        <w:pBdr>
          <w:top w:val="nil"/>
          <w:left w:val="nil"/>
          <w:bottom w:val="nil"/>
          <w:right w:val="nil"/>
          <w:between w:val="nil"/>
        </w:pBdr>
        <w:jc w:val="both"/>
      </w:pPr>
      <w:r>
        <w:t xml:space="preserve">Kurumun stratejik planında yer alan </w:t>
      </w:r>
      <w:proofErr w:type="spellStart"/>
      <w:r>
        <w:t>Uluslarasılaşırma</w:t>
      </w:r>
      <w:proofErr w:type="spellEnd"/>
      <w:r>
        <w:t xml:space="preserve"> faaliyetlerine ilişkin hedefleri gerçekleştirme yüzdesi (% olarak)</w:t>
      </w:r>
    </w:p>
    <w:tbl>
      <w:tblPr>
        <w:tblW w:w="8646"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144EC1" w:rsidTr="00F56B39">
        <w:tc>
          <w:tcPr>
            <w:tcW w:w="4962" w:type="dxa"/>
          </w:tcPr>
          <w:p w:rsidR="00144EC1" w:rsidRDefault="00144EC1" w:rsidP="00F56B39">
            <w:pPr>
              <w:jc w:val="both"/>
            </w:pPr>
            <w:r>
              <w:t xml:space="preserve">Birim </w:t>
            </w:r>
          </w:p>
        </w:tc>
        <w:tc>
          <w:tcPr>
            <w:tcW w:w="3684" w:type="dxa"/>
            <w:gridSpan w:val="2"/>
          </w:tcPr>
          <w:p w:rsidR="00144EC1" w:rsidRDefault="00144EC1" w:rsidP="00FF4006">
            <w:pPr>
              <w:jc w:val="center"/>
            </w:pPr>
            <w:r>
              <w:t>Gerçekleştirme Düzeyi, %</w:t>
            </w:r>
          </w:p>
        </w:tc>
      </w:tr>
      <w:tr w:rsidR="00144EC1" w:rsidTr="00F56B39">
        <w:tc>
          <w:tcPr>
            <w:tcW w:w="4962" w:type="dxa"/>
          </w:tcPr>
          <w:p w:rsidR="00144EC1" w:rsidRDefault="00144EC1" w:rsidP="00F56B39">
            <w:pPr>
              <w:jc w:val="both"/>
            </w:pPr>
          </w:p>
        </w:tc>
        <w:tc>
          <w:tcPr>
            <w:tcW w:w="1842" w:type="dxa"/>
          </w:tcPr>
          <w:p w:rsidR="00144EC1" w:rsidRDefault="00144EC1" w:rsidP="00FF4006">
            <w:pPr>
              <w:jc w:val="center"/>
              <w:rPr>
                <w:b/>
              </w:rPr>
            </w:pPr>
            <w:r>
              <w:rPr>
                <w:b/>
              </w:rPr>
              <w:t>2022</w:t>
            </w:r>
          </w:p>
        </w:tc>
        <w:tc>
          <w:tcPr>
            <w:tcW w:w="1842" w:type="dxa"/>
          </w:tcPr>
          <w:p w:rsidR="00144EC1" w:rsidRDefault="00144EC1" w:rsidP="00FF4006">
            <w:pPr>
              <w:jc w:val="center"/>
              <w:rPr>
                <w:b/>
              </w:rPr>
            </w:pPr>
            <w:r>
              <w:rPr>
                <w:b/>
              </w:rPr>
              <w:t>2023</w:t>
            </w:r>
          </w:p>
        </w:tc>
      </w:tr>
      <w:tr w:rsidR="00144EC1" w:rsidTr="00F56B39">
        <w:tc>
          <w:tcPr>
            <w:tcW w:w="4962" w:type="dxa"/>
          </w:tcPr>
          <w:p w:rsidR="00144EC1" w:rsidRDefault="00144EC1" w:rsidP="00F56B39">
            <w:pPr>
              <w:jc w:val="both"/>
            </w:pPr>
            <w:r>
              <w:t>Güzel Sanatlar Tasarım ve Mimarlık Fakültesi</w:t>
            </w:r>
          </w:p>
        </w:tc>
        <w:tc>
          <w:tcPr>
            <w:tcW w:w="1842" w:type="dxa"/>
          </w:tcPr>
          <w:p w:rsidR="00144EC1" w:rsidRDefault="00144EC1" w:rsidP="00FF4006">
            <w:pPr>
              <w:jc w:val="center"/>
            </w:pPr>
            <w:r>
              <w:t>20</w:t>
            </w:r>
          </w:p>
        </w:tc>
        <w:tc>
          <w:tcPr>
            <w:tcW w:w="1842" w:type="dxa"/>
          </w:tcPr>
          <w:p w:rsidR="00144EC1" w:rsidRDefault="00144EC1" w:rsidP="00FF4006">
            <w:pPr>
              <w:jc w:val="center"/>
            </w:pPr>
            <w:r>
              <w:t>71,4</w:t>
            </w:r>
          </w:p>
        </w:tc>
      </w:tr>
      <w:tr w:rsidR="00144EC1" w:rsidTr="00F56B39">
        <w:tc>
          <w:tcPr>
            <w:tcW w:w="4962" w:type="dxa"/>
          </w:tcPr>
          <w:p w:rsidR="00144EC1" w:rsidRDefault="00144EC1" w:rsidP="00F56B39">
            <w:pPr>
              <w:jc w:val="both"/>
            </w:pPr>
            <w:r>
              <w:t>İktisadi İdari ve Sosyal Bilimler Fakültesi</w:t>
            </w:r>
          </w:p>
        </w:tc>
        <w:tc>
          <w:tcPr>
            <w:tcW w:w="1842" w:type="dxa"/>
          </w:tcPr>
          <w:p w:rsidR="00144EC1" w:rsidRDefault="00144EC1" w:rsidP="00FF4006">
            <w:pPr>
              <w:jc w:val="center"/>
            </w:pPr>
            <w:r>
              <w:t>114</w:t>
            </w:r>
          </w:p>
        </w:tc>
        <w:tc>
          <w:tcPr>
            <w:tcW w:w="1842" w:type="dxa"/>
          </w:tcPr>
          <w:p w:rsidR="00144EC1" w:rsidRDefault="00144EC1" w:rsidP="00FF4006">
            <w:pPr>
              <w:jc w:val="center"/>
            </w:pPr>
            <w:r>
              <w:t>102</w:t>
            </w:r>
          </w:p>
        </w:tc>
      </w:tr>
      <w:tr w:rsidR="00144EC1" w:rsidTr="00F56B39">
        <w:trPr>
          <w:trHeight w:val="277"/>
        </w:trPr>
        <w:tc>
          <w:tcPr>
            <w:tcW w:w="4962" w:type="dxa"/>
          </w:tcPr>
          <w:p w:rsidR="00144EC1" w:rsidRDefault="00144EC1" w:rsidP="00F56B39">
            <w:pPr>
              <w:jc w:val="both"/>
            </w:pPr>
            <w:r>
              <w:t>Mühendislik Fakültesi</w:t>
            </w:r>
          </w:p>
        </w:tc>
        <w:tc>
          <w:tcPr>
            <w:tcW w:w="1842" w:type="dxa"/>
          </w:tcPr>
          <w:p w:rsidR="00144EC1" w:rsidRDefault="008F4603" w:rsidP="00FF4006">
            <w:pPr>
              <w:jc w:val="center"/>
            </w:pPr>
            <w:r>
              <w:t>47,60</w:t>
            </w:r>
          </w:p>
        </w:tc>
        <w:tc>
          <w:tcPr>
            <w:tcW w:w="1842" w:type="dxa"/>
          </w:tcPr>
          <w:p w:rsidR="00144EC1" w:rsidRDefault="00ED76FD" w:rsidP="00FF4006">
            <w:pPr>
              <w:jc w:val="center"/>
            </w:pPr>
            <w:r>
              <w:t>98</w:t>
            </w:r>
          </w:p>
        </w:tc>
      </w:tr>
      <w:tr w:rsidR="00144EC1" w:rsidTr="00F56B39">
        <w:tc>
          <w:tcPr>
            <w:tcW w:w="4962" w:type="dxa"/>
          </w:tcPr>
          <w:p w:rsidR="00144EC1" w:rsidRDefault="00144EC1" w:rsidP="00F56B39">
            <w:pPr>
              <w:jc w:val="both"/>
            </w:pPr>
            <w:r>
              <w:t>Sağlık Bilimleri Fakültesi</w:t>
            </w:r>
          </w:p>
        </w:tc>
        <w:tc>
          <w:tcPr>
            <w:tcW w:w="1842" w:type="dxa"/>
          </w:tcPr>
          <w:p w:rsidR="00144EC1" w:rsidRDefault="002330CE" w:rsidP="00FF4006">
            <w:pPr>
              <w:jc w:val="center"/>
            </w:pPr>
            <w:r>
              <w:t>66,3</w:t>
            </w:r>
          </w:p>
        </w:tc>
        <w:tc>
          <w:tcPr>
            <w:tcW w:w="1842" w:type="dxa"/>
          </w:tcPr>
          <w:p w:rsidR="00144EC1" w:rsidRDefault="002330CE" w:rsidP="00FF4006">
            <w:pPr>
              <w:jc w:val="center"/>
            </w:pPr>
            <w:r>
              <w:t>84,6</w:t>
            </w:r>
          </w:p>
        </w:tc>
      </w:tr>
      <w:tr w:rsidR="00144EC1" w:rsidTr="00F56B39">
        <w:tc>
          <w:tcPr>
            <w:tcW w:w="4962" w:type="dxa"/>
          </w:tcPr>
          <w:p w:rsidR="00144EC1" w:rsidRDefault="00144EC1" w:rsidP="00F56B39">
            <w:pPr>
              <w:jc w:val="both"/>
            </w:pPr>
            <w:r>
              <w:t>Lisansüstü Eğitim Enstitüsü</w:t>
            </w:r>
          </w:p>
        </w:tc>
        <w:tc>
          <w:tcPr>
            <w:tcW w:w="1842" w:type="dxa"/>
          </w:tcPr>
          <w:p w:rsidR="00144EC1" w:rsidRDefault="00144EC1" w:rsidP="00FF4006">
            <w:pPr>
              <w:jc w:val="center"/>
            </w:pPr>
            <w:r>
              <w:t>42,8</w:t>
            </w:r>
          </w:p>
        </w:tc>
        <w:tc>
          <w:tcPr>
            <w:tcW w:w="1842" w:type="dxa"/>
          </w:tcPr>
          <w:p w:rsidR="00144EC1" w:rsidRDefault="00144EC1" w:rsidP="00FF4006">
            <w:pPr>
              <w:jc w:val="center"/>
            </w:pPr>
            <w:r>
              <w:t>28,5</w:t>
            </w:r>
          </w:p>
        </w:tc>
      </w:tr>
      <w:tr w:rsidR="00144EC1" w:rsidTr="00F56B39">
        <w:tc>
          <w:tcPr>
            <w:tcW w:w="4962" w:type="dxa"/>
          </w:tcPr>
          <w:p w:rsidR="00144EC1" w:rsidRDefault="00144EC1" w:rsidP="00F56B39">
            <w:pPr>
              <w:jc w:val="both"/>
            </w:pPr>
            <w:r>
              <w:t>Yabancı Diller Yüksekokulu</w:t>
            </w:r>
          </w:p>
        </w:tc>
        <w:tc>
          <w:tcPr>
            <w:tcW w:w="1842" w:type="dxa"/>
          </w:tcPr>
          <w:p w:rsidR="00144EC1" w:rsidRDefault="00144EC1" w:rsidP="00FF4006">
            <w:pPr>
              <w:jc w:val="center"/>
            </w:pPr>
            <w:r>
              <w:t>75,00</w:t>
            </w:r>
          </w:p>
        </w:tc>
        <w:tc>
          <w:tcPr>
            <w:tcW w:w="1842" w:type="dxa"/>
          </w:tcPr>
          <w:p w:rsidR="00144EC1" w:rsidRDefault="002330CE" w:rsidP="00FF4006">
            <w:pPr>
              <w:jc w:val="center"/>
            </w:pPr>
            <w:r>
              <w:t>83,3</w:t>
            </w:r>
          </w:p>
        </w:tc>
      </w:tr>
      <w:tr w:rsidR="00144EC1" w:rsidTr="00F56B39">
        <w:tc>
          <w:tcPr>
            <w:tcW w:w="4962" w:type="dxa"/>
          </w:tcPr>
          <w:p w:rsidR="00144EC1" w:rsidRDefault="00144EC1" w:rsidP="00F56B39">
            <w:pPr>
              <w:jc w:val="both"/>
            </w:pPr>
            <w:r>
              <w:t>Sağlık Hizmetleri Meslek Yüksekokulu</w:t>
            </w:r>
          </w:p>
        </w:tc>
        <w:tc>
          <w:tcPr>
            <w:tcW w:w="1842" w:type="dxa"/>
          </w:tcPr>
          <w:p w:rsidR="00144EC1" w:rsidRDefault="00144EC1" w:rsidP="00FF4006">
            <w:pPr>
              <w:jc w:val="center"/>
            </w:pPr>
            <w:r>
              <w:t>21,6</w:t>
            </w:r>
          </w:p>
        </w:tc>
        <w:tc>
          <w:tcPr>
            <w:tcW w:w="1842" w:type="dxa"/>
          </w:tcPr>
          <w:p w:rsidR="00144EC1" w:rsidRDefault="002330CE" w:rsidP="00FF4006">
            <w:pPr>
              <w:jc w:val="center"/>
            </w:pPr>
            <w:r>
              <w:t>50,0</w:t>
            </w:r>
          </w:p>
        </w:tc>
      </w:tr>
      <w:tr w:rsidR="00144EC1" w:rsidTr="00F56B39">
        <w:tc>
          <w:tcPr>
            <w:tcW w:w="4962" w:type="dxa"/>
          </w:tcPr>
          <w:p w:rsidR="00144EC1" w:rsidRDefault="00144EC1" w:rsidP="00F56B39">
            <w:pPr>
              <w:jc w:val="both"/>
            </w:pPr>
            <w:r>
              <w:t>Meslek Yüksekokulu</w:t>
            </w:r>
          </w:p>
        </w:tc>
        <w:tc>
          <w:tcPr>
            <w:tcW w:w="1842" w:type="dxa"/>
          </w:tcPr>
          <w:p w:rsidR="00144EC1" w:rsidRDefault="00144EC1" w:rsidP="00FF4006">
            <w:pPr>
              <w:jc w:val="center"/>
            </w:pPr>
            <w:r>
              <w:t>74,2</w:t>
            </w:r>
          </w:p>
        </w:tc>
        <w:tc>
          <w:tcPr>
            <w:tcW w:w="1842" w:type="dxa"/>
          </w:tcPr>
          <w:p w:rsidR="00144EC1" w:rsidRDefault="002330CE" w:rsidP="00FF4006">
            <w:pPr>
              <w:jc w:val="center"/>
            </w:pPr>
            <w:r>
              <w:t>7,6</w:t>
            </w:r>
          </w:p>
        </w:tc>
      </w:tr>
      <w:tr w:rsidR="00144EC1" w:rsidTr="00F56B39">
        <w:tc>
          <w:tcPr>
            <w:tcW w:w="4962" w:type="dxa"/>
          </w:tcPr>
          <w:p w:rsidR="00144EC1" w:rsidRDefault="00144EC1" w:rsidP="00F56B39">
            <w:pPr>
              <w:jc w:val="both"/>
            </w:pPr>
            <w:r>
              <w:t>Üniversite Ortalaması</w:t>
            </w:r>
          </w:p>
        </w:tc>
        <w:tc>
          <w:tcPr>
            <w:tcW w:w="1842" w:type="dxa"/>
          </w:tcPr>
          <w:p w:rsidR="00144EC1" w:rsidRDefault="009A517C" w:rsidP="00FF4006">
            <w:pPr>
              <w:jc w:val="center"/>
            </w:pPr>
            <w:r>
              <w:t>57,69</w:t>
            </w:r>
          </w:p>
        </w:tc>
        <w:tc>
          <w:tcPr>
            <w:tcW w:w="1842" w:type="dxa"/>
          </w:tcPr>
          <w:p w:rsidR="00144EC1" w:rsidRDefault="009A517C" w:rsidP="00FF4006">
            <w:pPr>
              <w:jc w:val="center"/>
            </w:pPr>
            <w:r>
              <w:t>65,68</w:t>
            </w:r>
          </w:p>
        </w:tc>
      </w:tr>
    </w:tbl>
    <w:p w:rsidR="00144EC1" w:rsidRDefault="00144EC1" w:rsidP="00144EC1">
      <w:pPr>
        <w:pBdr>
          <w:top w:val="nil"/>
          <w:left w:val="nil"/>
          <w:bottom w:val="nil"/>
          <w:right w:val="nil"/>
          <w:between w:val="nil"/>
        </w:pBdr>
        <w:jc w:val="both"/>
        <w:rPr>
          <w:b/>
        </w:rPr>
      </w:pPr>
    </w:p>
    <w:p w:rsidR="004479D4" w:rsidRDefault="004479D4" w:rsidP="00144EC1">
      <w:pPr>
        <w:pBdr>
          <w:top w:val="nil"/>
          <w:left w:val="nil"/>
          <w:bottom w:val="nil"/>
          <w:right w:val="nil"/>
          <w:between w:val="nil"/>
        </w:pBdr>
        <w:jc w:val="both"/>
        <w:rPr>
          <w:b/>
        </w:rPr>
      </w:pPr>
    </w:p>
    <w:p w:rsidR="00144EC1" w:rsidRDefault="00144EC1" w:rsidP="00144EC1">
      <w:pPr>
        <w:pBdr>
          <w:top w:val="nil"/>
          <w:left w:val="nil"/>
          <w:bottom w:val="nil"/>
          <w:right w:val="nil"/>
          <w:between w:val="nil"/>
        </w:pBdr>
        <w:jc w:val="both"/>
      </w:pPr>
      <w:r>
        <w:lastRenderedPageBreak/>
        <w:t>Kurumun stratejik planında yer alan Toplumsal Katkı faaliyetlerine ilişkin hedefleri gerçekleştirme yüzdesi (% olarak)</w:t>
      </w:r>
    </w:p>
    <w:tbl>
      <w:tblPr>
        <w:tblW w:w="8646"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144EC1" w:rsidTr="00F56B39">
        <w:tc>
          <w:tcPr>
            <w:tcW w:w="4962" w:type="dxa"/>
          </w:tcPr>
          <w:p w:rsidR="00144EC1" w:rsidRDefault="00144EC1" w:rsidP="00F56B39">
            <w:pPr>
              <w:jc w:val="both"/>
            </w:pPr>
            <w:r>
              <w:t xml:space="preserve">Birim </w:t>
            </w:r>
          </w:p>
        </w:tc>
        <w:tc>
          <w:tcPr>
            <w:tcW w:w="3684" w:type="dxa"/>
            <w:gridSpan w:val="2"/>
          </w:tcPr>
          <w:p w:rsidR="00144EC1" w:rsidRDefault="00144EC1" w:rsidP="00F56B39">
            <w:pPr>
              <w:jc w:val="both"/>
            </w:pPr>
            <w:r>
              <w:t>Gerçekleştirme Düzeyi, %</w:t>
            </w:r>
          </w:p>
        </w:tc>
      </w:tr>
      <w:tr w:rsidR="00144EC1" w:rsidTr="00F56B39">
        <w:tc>
          <w:tcPr>
            <w:tcW w:w="4962" w:type="dxa"/>
          </w:tcPr>
          <w:p w:rsidR="00144EC1" w:rsidRDefault="00144EC1" w:rsidP="00F56B39">
            <w:pPr>
              <w:jc w:val="both"/>
            </w:pPr>
          </w:p>
        </w:tc>
        <w:tc>
          <w:tcPr>
            <w:tcW w:w="1842" w:type="dxa"/>
          </w:tcPr>
          <w:p w:rsidR="00144EC1" w:rsidRDefault="00144EC1" w:rsidP="00FF4006">
            <w:pPr>
              <w:jc w:val="center"/>
              <w:rPr>
                <w:b/>
              </w:rPr>
            </w:pPr>
            <w:r>
              <w:rPr>
                <w:b/>
              </w:rPr>
              <w:t>2022</w:t>
            </w:r>
          </w:p>
        </w:tc>
        <w:tc>
          <w:tcPr>
            <w:tcW w:w="1842" w:type="dxa"/>
          </w:tcPr>
          <w:p w:rsidR="00144EC1" w:rsidRDefault="00144EC1" w:rsidP="00FF4006">
            <w:pPr>
              <w:jc w:val="center"/>
              <w:rPr>
                <w:b/>
              </w:rPr>
            </w:pPr>
            <w:r>
              <w:rPr>
                <w:b/>
              </w:rPr>
              <w:t>2023</w:t>
            </w:r>
          </w:p>
        </w:tc>
      </w:tr>
      <w:tr w:rsidR="00144EC1" w:rsidTr="00F56B39">
        <w:tc>
          <w:tcPr>
            <w:tcW w:w="4962" w:type="dxa"/>
          </w:tcPr>
          <w:p w:rsidR="00144EC1" w:rsidRDefault="00144EC1" w:rsidP="00F56B39">
            <w:pPr>
              <w:jc w:val="both"/>
            </w:pPr>
            <w:r>
              <w:t>Güzel Sanatlar Tasarım ve Mimarlık Fakültesi</w:t>
            </w:r>
          </w:p>
        </w:tc>
        <w:tc>
          <w:tcPr>
            <w:tcW w:w="1842" w:type="dxa"/>
          </w:tcPr>
          <w:p w:rsidR="00144EC1" w:rsidRDefault="00144EC1" w:rsidP="00FF4006">
            <w:pPr>
              <w:jc w:val="center"/>
            </w:pPr>
            <w:r>
              <w:t>66,6</w:t>
            </w:r>
          </w:p>
        </w:tc>
        <w:tc>
          <w:tcPr>
            <w:tcW w:w="1842" w:type="dxa"/>
          </w:tcPr>
          <w:p w:rsidR="00144EC1" w:rsidRDefault="00144EC1" w:rsidP="00FF4006">
            <w:pPr>
              <w:jc w:val="center"/>
            </w:pPr>
            <w:r>
              <w:t>80</w:t>
            </w:r>
          </w:p>
        </w:tc>
      </w:tr>
      <w:tr w:rsidR="00144EC1" w:rsidTr="00F56B39">
        <w:tc>
          <w:tcPr>
            <w:tcW w:w="4962" w:type="dxa"/>
          </w:tcPr>
          <w:p w:rsidR="00144EC1" w:rsidRDefault="00144EC1" w:rsidP="00F56B39">
            <w:pPr>
              <w:jc w:val="both"/>
            </w:pPr>
            <w:r>
              <w:t>İktisadi İdari ve Sosyal Bilimler Fakültesi</w:t>
            </w:r>
          </w:p>
        </w:tc>
        <w:tc>
          <w:tcPr>
            <w:tcW w:w="1842" w:type="dxa"/>
          </w:tcPr>
          <w:p w:rsidR="00144EC1" w:rsidRDefault="002330CE" w:rsidP="00FF4006">
            <w:pPr>
              <w:jc w:val="center"/>
            </w:pPr>
            <w:r>
              <w:t>46,7</w:t>
            </w:r>
          </w:p>
        </w:tc>
        <w:tc>
          <w:tcPr>
            <w:tcW w:w="1842" w:type="dxa"/>
          </w:tcPr>
          <w:p w:rsidR="00144EC1" w:rsidRDefault="00144EC1" w:rsidP="00FF4006">
            <w:pPr>
              <w:jc w:val="center"/>
            </w:pPr>
            <w:r>
              <w:t>75</w:t>
            </w:r>
          </w:p>
        </w:tc>
      </w:tr>
      <w:tr w:rsidR="00144EC1" w:rsidTr="00F56B39">
        <w:tc>
          <w:tcPr>
            <w:tcW w:w="4962" w:type="dxa"/>
          </w:tcPr>
          <w:p w:rsidR="00144EC1" w:rsidRDefault="00144EC1" w:rsidP="00F56B39">
            <w:pPr>
              <w:jc w:val="both"/>
            </w:pPr>
            <w:r>
              <w:t>Mühendislik Fakültesi</w:t>
            </w:r>
          </w:p>
        </w:tc>
        <w:tc>
          <w:tcPr>
            <w:tcW w:w="1842" w:type="dxa"/>
          </w:tcPr>
          <w:p w:rsidR="00144EC1" w:rsidRDefault="00ED76FD" w:rsidP="00FF4006">
            <w:pPr>
              <w:jc w:val="center"/>
            </w:pPr>
            <w:r>
              <w:t>0,0</w:t>
            </w:r>
          </w:p>
        </w:tc>
        <w:tc>
          <w:tcPr>
            <w:tcW w:w="1842" w:type="dxa"/>
          </w:tcPr>
          <w:p w:rsidR="00144EC1" w:rsidRDefault="00ED76FD" w:rsidP="00FF4006">
            <w:pPr>
              <w:jc w:val="center"/>
            </w:pPr>
            <w:r>
              <w:t>0,0</w:t>
            </w:r>
          </w:p>
        </w:tc>
      </w:tr>
      <w:tr w:rsidR="00144EC1" w:rsidTr="00F56B39">
        <w:tc>
          <w:tcPr>
            <w:tcW w:w="4962" w:type="dxa"/>
          </w:tcPr>
          <w:p w:rsidR="00144EC1" w:rsidRDefault="00144EC1" w:rsidP="00F56B39">
            <w:pPr>
              <w:jc w:val="both"/>
            </w:pPr>
            <w:r>
              <w:t>Sağlık Bilimleri Fakültesi</w:t>
            </w:r>
          </w:p>
        </w:tc>
        <w:tc>
          <w:tcPr>
            <w:tcW w:w="1842" w:type="dxa"/>
          </w:tcPr>
          <w:p w:rsidR="00144EC1" w:rsidRDefault="00144EC1" w:rsidP="00FF4006">
            <w:pPr>
              <w:jc w:val="center"/>
            </w:pPr>
            <w:r>
              <w:t>100</w:t>
            </w:r>
          </w:p>
        </w:tc>
        <w:tc>
          <w:tcPr>
            <w:tcW w:w="1842" w:type="dxa"/>
          </w:tcPr>
          <w:p w:rsidR="00144EC1" w:rsidRDefault="00144EC1" w:rsidP="00FF4006">
            <w:pPr>
              <w:jc w:val="center"/>
            </w:pPr>
            <w:r>
              <w:t>100</w:t>
            </w:r>
          </w:p>
        </w:tc>
      </w:tr>
      <w:tr w:rsidR="00144EC1" w:rsidTr="00F56B39">
        <w:tc>
          <w:tcPr>
            <w:tcW w:w="4962" w:type="dxa"/>
          </w:tcPr>
          <w:p w:rsidR="00144EC1" w:rsidRDefault="00144EC1" w:rsidP="00F56B39">
            <w:pPr>
              <w:jc w:val="both"/>
            </w:pPr>
            <w:r>
              <w:t>Lisansüstü Eğitim Enstitüsü</w:t>
            </w:r>
          </w:p>
        </w:tc>
        <w:tc>
          <w:tcPr>
            <w:tcW w:w="1842" w:type="dxa"/>
          </w:tcPr>
          <w:p w:rsidR="00144EC1" w:rsidRDefault="00144EC1" w:rsidP="00FF4006">
            <w:pPr>
              <w:jc w:val="center"/>
            </w:pPr>
            <w:r>
              <w:t>100</w:t>
            </w:r>
          </w:p>
        </w:tc>
        <w:tc>
          <w:tcPr>
            <w:tcW w:w="1842" w:type="dxa"/>
          </w:tcPr>
          <w:p w:rsidR="00144EC1" w:rsidRDefault="00144EC1" w:rsidP="00FF4006">
            <w:pPr>
              <w:jc w:val="center"/>
            </w:pPr>
            <w:r>
              <w:t>100</w:t>
            </w:r>
          </w:p>
        </w:tc>
      </w:tr>
      <w:tr w:rsidR="00144EC1" w:rsidTr="00F56B39">
        <w:tc>
          <w:tcPr>
            <w:tcW w:w="4962" w:type="dxa"/>
          </w:tcPr>
          <w:p w:rsidR="00144EC1" w:rsidRDefault="00144EC1" w:rsidP="00F56B39">
            <w:pPr>
              <w:jc w:val="both"/>
            </w:pPr>
            <w:r>
              <w:t>Yabancı Diller Yüksekokulu</w:t>
            </w:r>
          </w:p>
        </w:tc>
        <w:tc>
          <w:tcPr>
            <w:tcW w:w="1842" w:type="dxa"/>
          </w:tcPr>
          <w:p w:rsidR="00144EC1" w:rsidRDefault="00144EC1" w:rsidP="00FF4006">
            <w:pPr>
              <w:jc w:val="center"/>
            </w:pPr>
            <w:r>
              <w:t>92,5</w:t>
            </w:r>
          </w:p>
        </w:tc>
        <w:tc>
          <w:tcPr>
            <w:tcW w:w="1842" w:type="dxa"/>
          </w:tcPr>
          <w:p w:rsidR="00144EC1" w:rsidRDefault="00144EC1" w:rsidP="00FF4006">
            <w:pPr>
              <w:jc w:val="center"/>
            </w:pPr>
            <w:r>
              <w:t>100</w:t>
            </w:r>
          </w:p>
        </w:tc>
      </w:tr>
      <w:tr w:rsidR="00144EC1" w:rsidTr="00F56B39">
        <w:tc>
          <w:tcPr>
            <w:tcW w:w="4962" w:type="dxa"/>
          </w:tcPr>
          <w:p w:rsidR="00144EC1" w:rsidRDefault="00144EC1" w:rsidP="00F56B39">
            <w:pPr>
              <w:jc w:val="both"/>
            </w:pPr>
            <w:r>
              <w:t>Sağlık Hizmetleri Meslek Yüksekokulu</w:t>
            </w:r>
          </w:p>
        </w:tc>
        <w:tc>
          <w:tcPr>
            <w:tcW w:w="1842" w:type="dxa"/>
          </w:tcPr>
          <w:p w:rsidR="00144EC1" w:rsidRDefault="00144EC1" w:rsidP="00FF4006">
            <w:pPr>
              <w:jc w:val="center"/>
            </w:pPr>
            <w:r>
              <w:t>83,3</w:t>
            </w:r>
          </w:p>
        </w:tc>
        <w:tc>
          <w:tcPr>
            <w:tcW w:w="1842" w:type="dxa"/>
          </w:tcPr>
          <w:p w:rsidR="00144EC1" w:rsidRDefault="00144EC1" w:rsidP="00FF4006">
            <w:pPr>
              <w:jc w:val="center"/>
            </w:pPr>
            <w:r>
              <w:t>62,2</w:t>
            </w:r>
          </w:p>
        </w:tc>
      </w:tr>
      <w:tr w:rsidR="00144EC1" w:rsidTr="00F56B39">
        <w:tc>
          <w:tcPr>
            <w:tcW w:w="4962" w:type="dxa"/>
          </w:tcPr>
          <w:p w:rsidR="00144EC1" w:rsidRDefault="00144EC1" w:rsidP="00F56B39">
            <w:pPr>
              <w:jc w:val="both"/>
            </w:pPr>
            <w:r>
              <w:t>Meslek Yüksekokulu</w:t>
            </w:r>
          </w:p>
        </w:tc>
        <w:tc>
          <w:tcPr>
            <w:tcW w:w="1842" w:type="dxa"/>
          </w:tcPr>
          <w:p w:rsidR="00144EC1" w:rsidRDefault="002330CE" w:rsidP="00FF4006">
            <w:pPr>
              <w:jc w:val="center"/>
            </w:pPr>
            <w:r>
              <w:t>60,3</w:t>
            </w:r>
          </w:p>
        </w:tc>
        <w:tc>
          <w:tcPr>
            <w:tcW w:w="1842" w:type="dxa"/>
          </w:tcPr>
          <w:p w:rsidR="00144EC1" w:rsidRDefault="002330CE" w:rsidP="00FF4006">
            <w:pPr>
              <w:jc w:val="center"/>
            </w:pPr>
            <w:r>
              <w:t>42,6</w:t>
            </w:r>
          </w:p>
        </w:tc>
      </w:tr>
      <w:tr w:rsidR="00144EC1" w:rsidTr="00F56B39">
        <w:tc>
          <w:tcPr>
            <w:tcW w:w="4962" w:type="dxa"/>
          </w:tcPr>
          <w:p w:rsidR="00144EC1" w:rsidRDefault="00144EC1" w:rsidP="00F56B39">
            <w:pPr>
              <w:jc w:val="both"/>
            </w:pPr>
            <w:r>
              <w:t>Üniversite Ortalaması</w:t>
            </w:r>
          </w:p>
        </w:tc>
        <w:tc>
          <w:tcPr>
            <w:tcW w:w="1842" w:type="dxa"/>
          </w:tcPr>
          <w:p w:rsidR="00144EC1" w:rsidRDefault="009A517C" w:rsidP="00FF4006">
            <w:pPr>
              <w:jc w:val="center"/>
            </w:pPr>
            <w:r>
              <w:t>68,67</w:t>
            </w:r>
          </w:p>
        </w:tc>
        <w:tc>
          <w:tcPr>
            <w:tcW w:w="1842" w:type="dxa"/>
          </w:tcPr>
          <w:p w:rsidR="00144EC1" w:rsidRDefault="009A517C" w:rsidP="00FF4006">
            <w:pPr>
              <w:jc w:val="center"/>
            </w:pPr>
            <w:r>
              <w:t>69,98</w:t>
            </w:r>
          </w:p>
        </w:tc>
      </w:tr>
    </w:tbl>
    <w:p w:rsidR="00144EC1" w:rsidRDefault="00144EC1" w:rsidP="007D4DD1">
      <w:pPr>
        <w:pBdr>
          <w:top w:val="nil"/>
          <w:left w:val="nil"/>
          <w:bottom w:val="nil"/>
          <w:right w:val="nil"/>
          <w:between w:val="nil"/>
        </w:pBdr>
        <w:jc w:val="both"/>
      </w:pPr>
    </w:p>
    <w:p w:rsidR="00144EC1" w:rsidRDefault="00144EC1" w:rsidP="00144EC1">
      <w:pPr>
        <w:pBdr>
          <w:top w:val="nil"/>
          <w:left w:val="nil"/>
          <w:bottom w:val="nil"/>
          <w:right w:val="nil"/>
          <w:between w:val="nil"/>
        </w:pBdr>
        <w:jc w:val="both"/>
        <w:rPr>
          <w:b/>
        </w:rPr>
      </w:pPr>
      <w:r>
        <w:rPr>
          <w:b/>
        </w:rPr>
        <w:t>REKTÖRLÜK İDARİ BİRİMLER BAZINDA DEĞERLENDİRME</w:t>
      </w:r>
    </w:p>
    <w:p w:rsidR="00144EC1" w:rsidRDefault="00144EC1" w:rsidP="00144EC1">
      <w:pPr>
        <w:pBdr>
          <w:top w:val="nil"/>
          <w:left w:val="nil"/>
          <w:bottom w:val="nil"/>
          <w:right w:val="nil"/>
          <w:between w:val="nil"/>
        </w:pBdr>
        <w:jc w:val="both"/>
      </w:pPr>
      <w:r>
        <w:t>Kurumun stratejik planında yer alan Yönetim ve Destek faaliyetlerine ilişkin hedefleri gerçekleştirme yüzdesi (% olarak)</w:t>
      </w:r>
    </w:p>
    <w:tbl>
      <w:tblPr>
        <w:tblW w:w="8646" w:type="dxa"/>
        <w:tblBorders>
          <w:top w:val="single" w:sz="4" w:space="0" w:color="D99594"/>
          <w:left w:val="single" w:sz="4" w:space="0" w:color="F79646"/>
          <w:bottom w:val="single" w:sz="4" w:space="0" w:color="D99594"/>
          <w:right w:val="single" w:sz="4" w:space="0" w:color="F79646"/>
          <w:insideH w:val="single" w:sz="4" w:space="0" w:color="D99594"/>
          <w:insideV w:val="single" w:sz="4" w:space="0" w:color="000000"/>
        </w:tblBorders>
        <w:tblLayout w:type="fixed"/>
        <w:tblLook w:val="04A0" w:firstRow="1" w:lastRow="0" w:firstColumn="1" w:lastColumn="0" w:noHBand="0" w:noVBand="1"/>
      </w:tblPr>
      <w:tblGrid>
        <w:gridCol w:w="4962"/>
        <w:gridCol w:w="1842"/>
        <w:gridCol w:w="1842"/>
      </w:tblGrid>
      <w:tr w:rsidR="00094DC4" w:rsidTr="00794419">
        <w:tc>
          <w:tcPr>
            <w:tcW w:w="4962" w:type="dxa"/>
          </w:tcPr>
          <w:p w:rsidR="00094DC4" w:rsidRDefault="00094DC4" w:rsidP="00794419">
            <w:pPr>
              <w:jc w:val="both"/>
            </w:pPr>
            <w:r>
              <w:t xml:space="preserve">Birim </w:t>
            </w:r>
          </w:p>
        </w:tc>
        <w:tc>
          <w:tcPr>
            <w:tcW w:w="3684" w:type="dxa"/>
            <w:gridSpan w:val="2"/>
          </w:tcPr>
          <w:p w:rsidR="00094DC4" w:rsidRDefault="00094DC4" w:rsidP="00794419">
            <w:pPr>
              <w:jc w:val="both"/>
            </w:pPr>
            <w:r>
              <w:t>Gerçekleştirme Düzeyi, %</w:t>
            </w:r>
          </w:p>
        </w:tc>
      </w:tr>
      <w:tr w:rsidR="00094DC4" w:rsidTr="00794419">
        <w:tc>
          <w:tcPr>
            <w:tcW w:w="4962" w:type="dxa"/>
          </w:tcPr>
          <w:p w:rsidR="00094DC4" w:rsidRDefault="00094DC4" w:rsidP="00794419">
            <w:pPr>
              <w:jc w:val="both"/>
            </w:pPr>
          </w:p>
        </w:tc>
        <w:tc>
          <w:tcPr>
            <w:tcW w:w="1842" w:type="dxa"/>
          </w:tcPr>
          <w:p w:rsidR="00094DC4" w:rsidRDefault="00094DC4" w:rsidP="00794419">
            <w:pPr>
              <w:jc w:val="center"/>
              <w:rPr>
                <w:b/>
              </w:rPr>
            </w:pPr>
            <w:r>
              <w:rPr>
                <w:b/>
              </w:rPr>
              <w:t>2022</w:t>
            </w:r>
          </w:p>
        </w:tc>
        <w:tc>
          <w:tcPr>
            <w:tcW w:w="1842" w:type="dxa"/>
          </w:tcPr>
          <w:p w:rsidR="00094DC4" w:rsidRDefault="00094DC4" w:rsidP="00794419">
            <w:pPr>
              <w:jc w:val="center"/>
              <w:rPr>
                <w:b/>
              </w:rPr>
            </w:pPr>
            <w:r>
              <w:rPr>
                <w:b/>
              </w:rPr>
              <w:t>2023</w:t>
            </w:r>
          </w:p>
        </w:tc>
      </w:tr>
      <w:tr w:rsidR="00094DC4" w:rsidTr="00794419">
        <w:tc>
          <w:tcPr>
            <w:tcW w:w="4962" w:type="dxa"/>
          </w:tcPr>
          <w:p w:rsidR="00094DC4" w:rsidRDefault="00094DC4" w:rsidP="00794419">
            <w:pPr>
              <w:jc w:val="both"/>
            </w:pPr>
            <w:r>
              <w:t>Rektörlük İdari Birimler</w:t>
            </w:r>
          </w:p>
        </w:tc>
        <w:tc>
          <w:tcPr>
            <w:tcW w:w="1842" w:type="dxa"/>
          </w:tcPr>
          <w:p w:rsidR="00094DC4" w:rsidRDefault="004479D4" w:rsidP="00794419">
            <w:pPr>
              <w:jc w:val="center"/>
            </w:pPr>
            <w:r>
              <w:t>69,89</w:t>
            </w:r>
          </w:p>
        </w:tc>
        <w:tc>
          <w:tcPr>
            <w:tcW w:w="1842" w:type="dxa"/>
          </w:tcPr>
          <w:p w:rsidR="00094DC4" w:rsidRDefault="004479D4" w:rsidP="00794419">
            <w:pPr>
              <w:jc w:val="center"/>
            </w:pPr>
            <w:r>
              <w:t>61,20</w:t>
            </w:r>
          </w:p>
        </w:tc>
      </w:tr>
    </w:tbl>
    <w:p w:rsidR="002C540B" w:rsidRDefault="002C540B" w:rsidP="007D4DD1">
      <w:pPr>
        <w:pBdr>
          <w:top w:val="nil"/>
          <w:left w:val="nil"/>
          <w:bottom w:val="nil"/>
          <w:right w:val="nil"/>
          <w:between w:val="nil"/>
        </w:pBdr>
        <w:jc w:val="both"/>
        <w:rPr>
          <w:b/>
        </w:rPr>
      </w:pPr>
    </w:p>
    <w:p w:rsidR="00586F9C" w:rsidRPr="004268E3" w:rsidRDefault="00586F9C" w:rsidP="00586F9C">
      <w:pPr>
        <w:pBdr>
          <w:top w:val="nil"/>
          <w:left w:val="nil"/>
          <w:bottom w:val="nil"/>
          <w:right w:val="nil"/>
          <w:between w:val="nil"/>
        </w:pBdr>
        <w:jc w:val="both"/>
        <w:rPr>
          <w:b/>
          <w:color w:val="92D050"/>
        </w:rPr>
      </w:pPr>
      <w:r w:rsidRPr="004268E3">
        <w:rPr>
          <w:b/>
          <w:color w:val="92D050"/>
        </w:rPr>
        <w:t xml:space="preserve">AKADEMİK BİRİMLER BAZINDA </w:t>
      </w:r>
      <w:r>
        <w:rPr>
          <w:b/>
          <w:color w:val="92D050"/>
        </w:rPr>
        <w:t>SP</w:t>
      </w:r>
      <w:r w:rsidRPr="004268E3">
        <w:rPr>
          <w:b/>
          <w:color w:val="92D050"/>
        </w:rPr>
        <w:t xml:space="preserve"> DEĞERLENDİRME</w:t>
      </w:r>
      <w:r>
        <w:rPr>
          <w:b/>
          <w:color w:val="92D050"/>
        </w:rPr>
        <w:t xml:space="preserve"> RAPORLARI</w:t>
      </w:r>
    </w:p>
    <w:tbl>
      <w:tblPr>
        <w:tblStyle w:val="ListeTablo2-Vurgu2"/>
        <w:tblW w:w="0" w:type="auto"/>
        <w:tblLook w:val="04A0" w:firstRow="1" w:lastRow="0" w:firstColumn="1" w:lastColumn="0" w:noHBand="0" w:noVBand="1"/>
      </w:tblPr>
      <w:tblGrid>
        <w:gridCol w:w="4962"/>
        <w:gridCol w:w="1842"/>
        <w:gridCol w:w="1842"/>
      </w:tblGrid>
      <w:tr w:rsidR="00586F9C" w:rsidTr="0078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Default="00586F9C" w:rsidP="0078567F">
            <w:pPr>
              <w:jc w:val="both"/>
            </w:pPr>
            <w:r>
              <w:t xml:space="preserve">Birim </w:t>
            </w:r>
          </w:p>
        </w:tc>
        <w:tc>
          <w:tcPr>
            <w:tcW w:w="3684" w:type="dxa"/>
            <w:gridSpan w:val="2"/>
          </w:tcPr>
          <w:p w:rsidR="00586F9C" w:rsidRDefault="00586F9C" w:rsidP="0078567F">
            <w:pPr>
              <w:jc w:val="both"/>
              <w:cnfStyle w:val="100000000000" w:firstRow="1" w:lastRow="0" w:firstColumn="0" w:lastColumn="0" w:oddVBand="0" w:evenVBand="0" w:oddHBand="0" w:evenHBand="0" w:firstRowFirstColumn="0" w:firstRowLastColumn="0" w:lastRowFirstColumn="0" w:lastRowLastColumn="0"/>
            </w:pPr>
            <w:r>
              <w:t>Rapor linki</w:t>
            </w:r>
          </w:p>
        </w:tc>
      </w:tr>
      <w:tr w:rsidR="00586F9C" w:rsidRPr="00392D83" w:rsidTr="00785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Güzel Sanatlar Tasarım ve Mimarlık Fakültesi</w:t>
            </w:r>
          </w:p>
        </w:tc>
        <w:tc>
          <w:tcPr>
            <w:tcW w:w="3684" w:type="dxa"/>
            <w:gridSpan w:val="2"/>
          </w:tcPr>
          <w:p w:rsidR="00586F9C" w:rsidRPr="00392D83" w:rsidRDefault="009A517C" w:rsidP="0078567F">
            <w:pPr>
              <w:jc w:val="both"/>
              <w:cnfStyle w:val="000000100000" w:firstRow="0" w:lastRow="0" w:firstColumn="0" w:lastColumn="0" w:oddVBand="0" w:evenVBand="0" w:oddHBand="1" w:evenHBand="0" w:firstRowFirstColumn="0" w:firstRowLastColumn="0" w:lastRowFirstColumn="0" w:lastRowLastColumn="0"/>
            </w:pPr>
            <w:hyperlink r:id="rId10" w:history="1">
              <w:r w:rsidR="00586F9C" w:rsidRPr="00387939">
                <w:rPr>
                  <w:rStyle w:val="Kpr"/>
                </w:rPr>
                <w:t>Değerlendirme Raporu</w:t>
              </w:r>
            </w:hyperlink>
          </w:p>
        </w:tc>
      </w:tr>
      <w:tr w:rsidR="00586F9C" w:rsidRPr="00392D83" w:rsidTr="0078567F">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İktisadi İdari ve Sosyal Bilimler Fakültesi</w:t>
            </w:r>
          </w:p>
        </w:tc>
        <w:tc>
          <w:tcPr>
            <w:tcW w:w="3684" w:type="dxa"/>
            <w:gridSpan w:val="2"/>
          </w:tcPr>
          <w:p w:rsidR="00586F9C" w:rsidRPr="00392D83" w:rsidRDefault="009A517C" w:rsidP="0078567F">
            <w:pPr>
              <w:jc w:val="both"/>
              <w:cnfStyle w:val="000000000000" w:firstRow="0" w:lastRow="0" w:firstColumn="0" w:lastColumn="0" w:oddVBand="0" w:evenVBand="0" w:oddHBand="0" w:evenHBand="0" w:firstRowFirstColumn="0" w:firstRowLastColumn="0" w:lastRowFirstColumn="0" w:lastRowLastColumn="0"/>
            </w:pPr>
            <w:hyperlink r:id="rId11" w:history="1">
              <w:r w:rsidR="006D79D0" w:rsidRPr="006D79D0">
                <w:rPr>
                  <w:rStyle w:val="Kpr"/>
                </w:rPr>
                <w:t>Değerlendirme Raporu</w:t>
              </w:r>
            </w:hyperlink>
          </w:p>
        </w:tc>
      </w:tr>
      <w:tr w:rsidR="00586F9C" w:rsidRPr="00392D83" w:rsidTr="00785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bCs w:val="0"/>
              </w:rPr>
              <w:t>Mühendislik Fakültesi</w:t>
            </w:r>
          </w:p>
        </w:tc>
        <w:tc>
          <w:tcPr>
            <w:tcW w:w="3684" w:type="dxa"/>
            <w:gridSpan w:val="2"/>
          </w:tcPr>
          <w:p w:rsidR="00586F9C" w:rsidRPr="00392D83" w:rsidRDefault="009A517C" w:rsidP="0078567F">
            <w:pPr>
              <w:jc w:val="both"/>
              <w:cnfStyle w:val="000000100000" w:firstRow="0" w:lastRow="0" w:firstColumn="0" w:lastColumn="0" w:oddVBand="0" w:evenVBand="0" w:oddHBand="1" w:evenHBand="0" w:firstRowFirstColumn="0" w:firstRowLastColumn="0" w:lastRowFirstColumn="0" w:lastRowLastColumn="0"/>
            </w:pPr>
            <w:hyperlink r:id="rId12" w:history="1">
              <w:r w:rsidR="006D79D0" w:rsidRPr="006D79D0">
                <w:rPr>
                  <w:rStyle w:val="Kpr"/>
                </w:rPr>
                <w:t>Değerlendirme Raporu</w:t>
              </w:r>
            </w:hyperlink>
          </w:p>
        </w:tc>
      </w:tr>
      <w:tr w:rsidR="00586F9C" w:rsidRPr="00392D83" w:rsidTr="0078567F">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Sağlık Bilimleri Fakültesi</w:t>
            </w:r>
          </w:p>
        </w:tc>
        <w:tc>
          <w:tcPr>
            <w:tcW w:w="3684" w:type="dxa"/>
            <w:gridSpan w:val="2"/>
          </w:tcPr>
          <w:p w:rsidR="00586F9C" w:rsidRPr="00392D83" w:rsidRDefault="009A517C" w:rsidP="0078567F">
            <w:pPr>
              <w:jc w:val="both"/>
              <w:cnfStyle w:val="000000000000" w:firstRow="0" w:lastRow="0" w:firstColumn="0" w:lastColumn="0" w:oddVBand="0" w:evenVBand="0" w:oddHBand="0" w:evenHBand="0" w:firstRowFirstColumn="0" w:firstRowLastColumn="0" w:lastRowFirstColumn="0" w:lastRowLastColumn="0"/>
            </w:pPr>
            <w:hyperlink r:id="rId13" w:history="1">
              <w:r w:rsidR="00854D1C" w:rsidRPr="00854D1C">
                <w:rPr>
                  <w:rStyle w:val="Kpr"/>
                </w:rPr>
                <w:t>Değerlendirme Raporu</w:t>
              </w:r>
            </w:hyperlink>
          </w:p>
        </w:tc>
      </w:tr>
      <w:tr w:rsidR="00586F9C" w:rsidRPr="00392D83" w:rsidTr="00785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Lisansüstü Eğitim Enstitüsü</w:t>
            </w:r>
          </w:p>
        </w:tc>
        <w:tc>
          <w:tcPr>
            <w:tcW w:w="3684" w:type="dxa"/>
            <w:gridSpan w:val="2"/>
          </w:tcPr>
          <w:p w:rsidR="00586F9C" w:rsidRPr="00392D83" w:rsidRDefault="009A517C" w:rsidP="0078567F">
            <w:pPr>
              <w:jc w:val="both"/>
              <w:cnfStyle w:val="000000100000" w:firstRow="0" w:lastRow="0" w:firstColumn="0" w:lastColumn="0" w:oddVBand="0" w:evenVBand="0" w:oddHBand="1" w:evenHBand="0" w:firstRowFirstColumn="0" w:firstRowLastColumn="0" w:lastRowFirstColumn="0" w:lastRowLastColumn="0"/>
            </w:pPr>
            <w:hyperlink r:id="rId14" w:history="1">
              <w:r w:rsidR="00DA5F3F" w:rsidRPr="00DA5F3F">
                <w:rPr>
                  <w:rStyle w:val="Kpr"/>
                </w:rPr>
                <w:t>Değerlendirme Raporu</w:t>
              </w:r>
            </w:hyperlink>
          </w:p>
        </w:tc>
      </w:tr>
      <w:tr w:rsidR="00586F9C" w:rsidRPr="00392D83" w:rsidTr="0078567F">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Yabancı Diller Yüksekokulu</w:t>
            </w:r>
          </w:p>
        </w:tc>
        <w:tc>
          <w:tcPr>
            <w:tcW w:w="3684" w:type="dxa"/>
            <w:gridSpan w:val="2"/>
          </w:tcPr>
          <w:p w:rsidR="00586F9C" w:rsidRPr="00392D83" w:rsidRDefault="009A517C" w:rsidP="0078567F">
            <w:pPr>
              <w:jc w:val="both"/>
              <w:cnfStyle w:val="000000000000" w:firstRow="0" w:lastRow="0" w:firstColumn="0" w:lastColumn="0" w:oddVBand="0" w:evenVBand="0" w:oddHBand="0" w:evenHBand="0" w:firstRowFirstColumn="0" w:firstRowLastColumn="0" w:lastRowFirstColumn="0" w:lastRowLastColumn="0"/>
            </w:pPr>
            <w:hyperlink r:id="rId15" w:history="1">
              <w:r w:rsidR="00586F9C" w:rsidRPr="00620059">
                <w:rPr>
                  <w:rStyle w:val="Kpr"/>
                </w:rPr>
                <w:t>Değerlendirme Raporu</w:t>
              </w:r>
            </w:hyperlink>
          </w:p>
        </w:tc>
      </w:tr>
      <w:tr w:rsidR="00586F9C" w:rsidRPr="00392D83" w:rsidTr="00785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Sağlık Hizmetleri Meslek Yüksekokulu</w:t>
            </w:r>
          </w:p>
        </w:tc>
        <w:tc>
          <w:tcPr>
            <w:tcW w:w="3684" w:type="dxa"/>
            <w:gridSpan w:val="2"/>
          </w:tcPr>
          <w:p w:rsidR="00586F9C" w:rsidRPr="00392D83" w:rsidRDefault="009A517C" w:rsidP="0078567F">
            <w:pPr>
              <w:jc w:val="both"/>
              <w:cnfStyle w:val="000000100000" w:firstRow="0" w:lastRow="0" w:firstColumn="0" w:lastColumn="0" w:oddVBand="0" w:evenVBand="0" w:oddHBand="1" w:evenHBand="0" w:firstRowFirstColumn="0" w:firstRowLastColumn="0" w:lastRowFirstColumn="0" w:lastRowLastColumn="0"/>
            </w:pPr>
            <w:hyperlink r:id="rId16" w:history="1">
              <w:r w:rsidR="00586F9C" w:rsidRPr="00392D83">
                <w:rPr>
                  <w:rStyle w:val="Kpr"/>
                </w:rPr>
                <w:t>Değerlendirme Raporu</w:t>
              </w:r>
            </w:hyperlink>
          </w:p>
        </w:tc>
      </w:tr>
      <w:tr w:rsidR="00586F9C" w:rsidRPr="00392D83" w:rsidTr="0078567F">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Meslek Yüksekokulu</w:t>
            </w:r>
          </w:p>
        </w:tc>
        <w:tc>
          <w:tcPr>
            <w:tcW w:w="3684" w:type="dxa"/>
            <w:gridSpan w:val="2"/>
          </w:tcPr>
          <w:p w:rsidR="00586F9C" w:rsidRPr="00392D83" w:rsidRDefault="009A517C" w:rsidP="0078567F">
            <w:pPr>
              <w:jc w:val="both"/>
              <w:cnfStyle w:val="000000000000" w:firstRow="0" w:lastRow="0" w:firstColumn="0" w:lastColumn="0" w:oddVBand="0" w:evenVBand="0" w:oddHBand="0" w:evenHBand="0" w:firstRowFirstColumn="0" w:firstRowLastColumn="0" w:lastRowFirstColumn="0" w:lastRowLastColumn="0"/>
            </w:pPr>
            <w:hyperlink r:id="rId17" w:history="1">
              <w:r w:rsidR="00586F9C" w:rsidRPr="00387939">
                <w:rPr>
                  <w:rStyle w:val="Kpr"/>
                </w:rPr>
                <w:t>Değerlendirme Raporu</w:t>
              </w:r>
            </w:hyperlink>
          </w:p>
        </w:tc>
      </w:tr>
      <w:tr w:rsidR="00586F9C" w:rsidRPr="00392D83" w:rsidTr="00785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586F9C" w:rsidRPr="00392D83" w:rsidRDefault="00586F9C" w:rsidP="0078567F">
            <w:pPr>
              <w:jc w:val="both"/>
              <w:rPr>
                <w:b w:val="0"/>
              </w:rPr>
            </w:pPr>
            <w:r w:rsidRPr="00392D83">
              <w:rPr>
                <w:b w:val="0"/>
              </w:rPr>
              <w:t>Rektörlük İdari Birimler</w:t>
            </w:r>
          </w:p>
        </w:tc>
        <w:tc>
          <w:tcPr>
            <w:tcW w:w="1842" w:type="dxa"/>
          </w:tcPr>
          <w:p w:rsidR="00586F9C" w:rsidRPr="00392D83" w:rsidRDefault="009A517C" w:rsidP="0078567F">
            <w:pPr>
              <w:jc w:val="both"/>
              <w:cnfStyle w:val="000000100000" w:firstRow="0" w:lastRow="0" w:firstColumn="0" w:lastColumn="0" w:oddVBand="0" w:evenVBand="0" w:oddHBand="1" w:evenHBand="0" w:firstRowFirstColumn="0" w:firstRowLastColumn="0" w:lastRowFirstColumn="0" w:lastRowLastColumn="0"/>
            </w:pPr>
            <w:hyperlink r:id="rId18" w:history="1">
              <w:r w:rsidRPr="009A517C">
                <w:rPr>
                  <w:rStyle w:val="Kpr"/>
                </w:rPr>
                <w:t>Değerlendirme Raporu</w:t>
              </w:r>
            </w:hyperlink>
            <w:bookmarkStart w:id="2" w:name="_GoBack"/>
            <w:bookmarkEnd w:id="2"/>
          </w:p>
        </w:tc>
        <w:tc>
          <w:tcPr>
            <w:tcW w:w="1842" w:type="dxa"/>
          </w:tcPr>
          <w:p w:rsidR="00586F9C" w:rsidRPr="00392D83" w:rsidRDefault="00586F9C" w:rsidP="0078567F">
            <w:pPr>
              <w:jc w:val="both"/>
              <w:cnfStyle w:val="000000100000" w:firstRow="0" w:lastRow="0" w:firstColumn="0" w:lastColumn="0" w:oddVBand="0" w:evenVBand="0" w:oddHBand="1" w:evenHBand="0" w:firstRowFirstColumn="0" w:firstRowLastColumn="0" w:lastRowFirstColumn="0" w:lastRowLastColumn="0"/>
            </w:pPr>
          </w:p>
        </w:tc>
      </w:tr>
    </w:tbl>
    <w:p w:rsidR="00586F9C" w:rsidRDefault="00586F9C" w:rsidP="00586F9C">
      <w:pPr>
        <w:pBdr>
          <w:top w:val="nil"/>
          <w:left w:val="nil"/>
          <w:bottom w:val="nil"/>
          <w:right w:val="nil"/>
          <w:between w:val="nil"/>
        </w:pBdr>
        <w:jc w:val="both"/>
        <w:rPr>
          <w:b/>
        </w:rPr>
      </w:pPr>
    </w:p>
    <w:p w:rsidR="00586F9C" w:rsidRPr="00355B8B" w:rsidRDefault="00586F9C" w:rsidP="00586F9C">
      <w:pPr>
        <w:pStyle w:val="ListeParagraf"/>
        <w:pBdr>
          <w:top w:val="nil"/>
          <w:left w:val="nil"/>
          <w:bottom w:val="nil"/>
          <w:right w:val="nil"/>
          <w:between w:val="nil"/>
        </w:pBdr>
        <w:jc w:val="both"/>
      </w:pPr>
    </w:p>
    <w:p w:rsidR="00392D83" w:rsidRPr="004268E3" w:rsidRDefault="00392D83" w:rsidP="00392D83">
      <w:pPr>
        <w:pBdr>
          <w:top w:val="nil"/>
          <w:left w:val="nil"/>
          <w:bottom w:val="nil"/>
          <w:right w:val="nil"/>
          <w:between w:val="nil"/>
        </w:pBdr>
        <w:jc w:val="both"/>
        <w:rPr>
          <w:b/>
          <w:color w:val="92D050"/>
        </w:rPr>
      </w:pPr>
      <w:r>
        <w:rPr>
          <w:b/>
          <w:color w:val="92D050"/>
        </w:rPr>
        <w:t>SP</w:t>
      </w:r>
      <w:r w:rsidRPr="004268E3">
        <w:rPr>
          <w:b/>
          <w:color w:val="92D050"/>
        </w:rPr>
        <w:t xml:space="preserve"> DEĞERLENDİRME</w:t>
      </w:r>
      <w:r w:rsidR="00077808">
        <w:rPr>
          <w:b/>
          <w:color w:val="92D050"/>
        </w:rPr>
        <w:t xml:space="preserve"> KARARI</w:t>
      </w:r>
    </w:p>
    <w:p w:rsidR="00856C5A" w:rsidRDefault="00856C5A" w:rsidP="00856C5A">
      <w:pPr>
        <w:pStyle w:val="ListeParagraf"/>
        <w:pBdr>
          <w:top w:val="nil"/>
          <w:left w:val="nil"/>
          <w:bottom w:val="nil"/>
          <w:right w:val="nil"/>
          <w:between w:val="nil"/>
        </w:pBdr>
        <w:ind w:left="1080"/>
        <w:jc w:val="both"/>
      </w:pPr>
    </w:p>
    <w:p w:rsidR="00856C5A" w:rsidRDefault="00856C5A" w:rsidP="00856C5A">
      <w:pPr>
        <w:pStyle w:val="ListeParagraf"/>
        <w:pBdr>
          <w:top w:val="nil"/>
          <w:left w:val="nil"/>
          <w:bottom w:val="nil"/>
          <w:right w:val="nil"/>
          <w:between w:val="nil"/>
        </w:pBdr>
        <w:ind w:left="1080"/>
        <w:jc w:val="both"/>
      </w:pPr>
    </w:p>
    <w:p w:rsidR="00D81255" w:rsidRPr="000B278C" w:rsidRDefault="00D81255" w:rsidP="00D81255">
      <w:pPr>
        <w:spacing w:line="240" w:lineRule="auto"/>
        <w:jc w:val="center"/>
        <w:rPr>
          <w:b/>
          <w:sz w:val="28"/>
          <w:szCs w:val="28"/>
        </w:rPr>
      </w:pPr>
      <w:r w:rsidRPr="000B278C">
        <w:rPr>
          <w:noProof/>
          <w:sz w:val="28"/>
          <w:szCs w:val="28"/>
        </w:rPr>
        <w:drawing>
          <wp:anchor distT="0" distB="0" distL="114300" distR="114300" simplePos="0" relativeHeight="251663360" behindDoc="1" locked="0" layoutInCell="1" allowOverlap="1" wp14:anchorId="670C9EAA" wp14:editId="6A2FCFC6">
            <wp:simplePos x="0" y="0"/>
            <wp:positionH relativeFrom="margin">
              <wp:posOffset>-55733</wp:posOffset>
            </wp:positionH>
            <wp:positionV relativeFrom="paragraph">
              <wp:posOffset>62</wp:posOffset>
            </wp:positionV>
            <wp:extent cx="974690" cy="1023035"/>
            <wp:effectExtent l="0" t="0" r="0" b="0"/>
            <wp:wrapTight wrapText="bothSides">
              <wp:wrapPolygon edited="0">
                <wp:start x="6759" y="0"/>
                <wp:lineTo x="4224" y="1207"/>
                <wp:lineTo x="0" y="5229"/>
                <wp:lineTo x="0" y="16089"/>
                <wp:lineTo x="7181" y="20916"/>
                <wp:lineTo x="13940" y="20916"/>
                <wp:lineTo x="21121" y="16089"/>
                <wp:lineTo x="21121" y="5229"/>
                <wp:lineTo x="16897" y="1207"/>
                <wp:lineTo x="14362" y="0"/>
                <wp:lineTo x="6759"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5537" cy="1034420"/>
                    </a:xfrm>
                    <a:prstGeom prst="rect">
                      <a:avLst/>
                    </a:prstGeom>
                  </pic:spPr>
                </pic:pic>
              </a:graphicData>
            </a:graphic>
            <wp14:sizeRelH relativeFrom="page">
              <wp14:pctWidth>0</wp14:pctWidth>
            </wp14:sizeRelH>
            <wp14:sizeRelV relativeFrom="page">
              <wp14:pctHeight>0</wp14:pctHeight>
            </wp14:sizeRelV>
          </wp:anchor>
        </w:drawing>
      </w:r>
      <w:r w:rsidRPr="000B278C">
        <w:rPr>
          <w:b/>
          <w:sz w:val="28"/>
          <w:szCs w:val="28"/>
        </w:rPr>
        <w:t>TOROS ÜNİVERSİTESİ</w:t>
      </w:r>
    </w:p>
    <w:p w:rsidR="00D81255" w:rsidRPr="000B278C" w:rsidRDefault="00D81255" w:rsidP="00D81255">
      <w:pPr>
        <w:spacing w:line="240" w:lineRule="auto"/>
        <w:jc w:val="center"/>
        <w:rPr>
          <w:b/>
          <w:sz w:val="28"/>
          <w:szCs w:val="28"/>
        </w:rPr>
      </w:pPr>
      <w:r w:rsidRPr="000B278C">
        <w:rPr>
          <w:b/>
          <w:sz w:val="28"/>
          <w:szCs w:val="28"/>
        </w:rPr>
        <w:t>KALİTE KOORDİNATÖRLÜĞÜ</w:t>
      </w:r>
    </w:p>
    <w:p w:rsidR="00D81255" w:rsidRDefault="00D81255" w:rsidP="00D81255">
      <w:pPr>
        <w:jc w:val="center"/>
        <w:rPr>
          <w:b/>
        </w:rPr>
      </w:pPr>
    </w:p>
    <w:p w:rsidR="00D81255" w:rsidRDefault="00D81255" w:rsidP="00D81255">
      <w:pPr>
        <w:jc w:val="center"/>
        <w:rPr>
          <w:b/>
        </w:rPr>
      </w:pPr>
    </w:p>
    <w:p w:rsidR="00D81255" w:rsidRPr="0023331F" w:rsidRDefault="00D81255" w:rsidP="00D81255">
      <w:pPr>
        <w:jc w:val="center"/>
        <w:rPr>
          <w:b/>
        </w:rPr>
      </w:pPr>
      <w:r w:rsidRPr="0023331F">
        <w:rPr>
          <w:b/>
        </w:rPr>
        <w:t>ÜNİVERSİTE KALİTE KOMİSYONU KARARLARI</w:t>
      </w:r>
    </w:p>
    <w:p w:rsidR="00D81255" w:rsidRDefault="00D81255" w:rsidP="00D81255"/>
    <w:p w:rsidR="00D81255" w:rsidRDefault="00D81255" w:rsidP="00D81255">
      <w:r w:rsidRPr="0023331F">
        <w:rPr>
          <w:b/>
        </w:rPr>
        <w:t>Toplantı Tarihi:</w:t>
      </w:r>
      <w:r w:rsidR="00ED76FD">
        <w:t xml:space="preserve"> 05.</w:t>
      </w:r>
      <w:r w:rsidRPr="00ED76FD">
        <w:t>0</w:t>
      </w:r>
      <w:r w:rsidR="00ED76FD" w:rsidRPr="00ED76FD">
        <w:t>3</w:t>
      </w:r>
      <w:r w:rsidRPr="00ED76FD">
        <w:t>.2024</w:t>
      </w:r>
    </w:p>
    <w:p w:rsidR="00D81255" w:rsidRDefault="00D81255" w:rsidP="00D81255">
      <w:r w:rsidRPr="0023331F">
        <w:rPr>
          <w:b/>
        </w:rPr>
        <w:t>Toplantı sayısı:</w:t>
      </w:r>
      <w:r>
        <w:t xml:space="preserve"> 2024/1</w:t>
      </w:r>
    </w:p>
    <w:p w:rsidR="00D81255" w:rsidRDefault="00D81255" w:rsidP="00D81255"/>
    <w:p w:rsidR="00D81255" w:rsidRDefault="00D81255" w:rsidP="00D81255">
      <w:r>
        <w:t xml:space="preserve">Üniversitemiz Kalite Komisyonu </w:t>
      </w:r>
      <w:r w:rsidR="00ED76FD" w:rsidRPr="00ED76FD">
        <w:t>05.03</w:t>
      </w:r>
      <w:r w:rsidRPr="00ED76FD">
        <w:t>.202</w:t>
      </w:r>
      <w:r w:rsidR="00ED76FD" w:rsidRPr="00ED76FD">
        <w:t>4</w:t>
      </w:r>
      <w:r>
        <w:t xml:space="preserve"> tarihinde toplanmış ve aşağıda belirtilen kararları almıştır.</w:t>
      </w:r>
    </w:p>
    <w:p w:rsidR="00D81255" w:rsidRDefault="00D81255" w:rsidP="00D81255">
      <w:pPr>
        <w:jc w:val="both"/>
      </w:pPr>
      <w:proofErr w:type="gramStart"/>
      <w:r w:rsidRPr="0023331F">
        <w:rPr>
          <w:b/>
        </w:rPr>
        <w:t>Karar 1:</w:t>
      </w:r>
      <w:r>
        <w:rPr>
          <w:b/>
        </w:rPr>
        <w:t xml:space="preserve"> </w:t>
      </w:r>
      <w:r w:rsidRPr="00717331">
        <w:t>Üniversite genelinde hazırlanan 2023 Stratejik Plan Değerlendirme Raporunun değerlendirilmesinde</w:t>
      </w:r>
      <w:r>
        <w:t xml:space="preserve">; Eğitim-Öğretim sunan Akademik birimler ile Rektörlük İdari Birimler 2023 SP Değerlendirme raporları incelenmiş, 2023 yılında belirlenen hedeflerden gerçekleşmeyen hedeflerin iyileştirilmesine yönelik faaliyet ve eylemlerin ivedilikle yapılmasına, bu hedeflerin gözden geçirilmesi amacıyla Haziran 2024 tarihinde gözden geçirme toplantılarının yapılmasına ve gerekli önlemlerin alınmasına, </w:t>
      </w:r>
      <w:proofErr w:type="gramEnd"/>
    </w:p>
    <w:p w:rsidR="00D81255" w:rsidRDefault="00D81255" w:rsidP="00D81255">
      <w:pPr>
        <w:jc w:val="both"/>
      </w:pPr>
      <w:r w:rsidRPr="0023331F">
        <w:rPr>
          <w:b/>
        </w:rPr>
        <w:t xml:space="preserve">Karar </w:t>
      </w:r>
      <w:r>
        <w:rPr>
          <w:b/>
        </w:rPr>
        <w:t>2</w:t>
      </w:r>
      <w:r w:rsidRPr="0023331F">
        <w:rPr>
          <w:b/>
        </w:rPr>
        <w:t>:</w:t>
      </w:r>
      <w:r>
        <w:rPr>
          <w:b/>
        </w:rPr>
        <w:t xml:space="preserve"> </w:t>
      </w:r>
      <w:r w:rsidRPr="009411D6">
        <w:t>Yabancı Diller Yüksekokulu bünyesinde bulunan Mütercim ve Tercümanlık Bölümünün</w:t>
      </w:r>
      <w:r>
        <w:t xml:space="preserve"> Yüksek Öğretim </w:t>
      </w:r>
      <w:proofErr w:type="gramStart"/>
      <w:r>
        <w:t>Kurulunun …</w:t>
      </w:r>
      <w:proofErr w:type="gramEnd"/>
      <w:r>
        <w:t xml:space="preserve"> </w:t>
      </w:r>
      <w:proofErr w:type="gramStart"/>
      <w:r>
        <w:t>tarih</w:t>
      </w:r>
      <w:proofErr w:type="gramEnd"/>
      <w:r>
        <w:t xml:space="preserve"> ve sayılı yazısı gereğince İktisadi İdari ve Sosyal Bilimler Fakültesine aktarılması nedeniyle İktisadi İdari ve Sosyal Bilimler Fakültesi 2022-2026 Dönemi Stratejik Planın revize edilmesine, </w:t>
      </w:r>
    </w:p>
    <w:p w:rsidR="00D81255" w:rsidRDefault="00D81255" w:rsidP="00D81255">
      <w:pPr>
        <w:jc w:val="both"/>
      </w:pPr>
      <w:r w:rsidRPr="0023331F">
        <w:rPr>
          <w:b/>
        </w:rPr>
        <w:t xml:space="preserve">Karar </w:t>
      </w:r>
      <w:r>
        <w:rPr>
          <w:b/>
        </w:rPr>
        <w:t>2</w:t>
      </w:r>
      <w:r w:rsidRPr="0023331F">
        <w:rPr>
          <w:b/>
        </w:rPr>
        <w:t>:</w:t>
      </w:r>
      <w:r>
        <w:rPr>
          <w:b/>
        </w:rPr>
        <w:t xml:space="preserve"> </w:t>
      </w:r>
      <w:r>
        <w:t xml:space="preserve">Yabancı Diller Yüksekokulunda sadece Yabancı Diller Bölümü (Hazırlık Sınıfı) kalması nedeniyle bu Yüksekokulun 2022-2026 Dönemi Stratejik Planın 2024 yılı itibarıyla sonlandırılmasına, Yüksekokul bünyesinde yürütülecek faaliyetlerin </w:t>
      </w:r>
      <w:proofErr w:type="gramStart"/>
      <w:r>
        <w:t>halihazırda</w:t>
      </w:r>
      <w:proofErr w:type="gramEnd"/>
      <w:r>
        <w:t xml:space="preserve"> devam eden Kalite Yönetim Sistemi kapsamında İç Tetkik kapsamında değerlendirilmesi için gerekli tedbirlerin alınmasına ve yılsonunda Faaliyet Raporunun hazırlanarak Rektörlüğü sunulmasına,</w:t>
      </w:r>
    </w:p>
    <w:p w:rsidR="00856C5A" w:rsidRDefault="00856C5A"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p w:rsidR="002C540B" w:rsidRDefault="002C540B" w:rsidP="00726D79">
      <w:pPr>
        <w:pStyle w:val="ListeParagraf"/>
        <w:pBdr>
          <w:top w:val="nil"/>
          <w:left w:val="nil"/>
          <w:bottom w:val="nil"/>
          <w:right w:val="nil"/>
          <w:between w:val="nil"/>
        </w:pBdr>
        <w:jc w:val="both"/>
      </w:pPr>
    </w:p>
    <w:sectPr w:rsidR="002C540B" w:rsidSect="00355B8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140"/>
    <w:multiLevelType w:val="hybridMultilevel"/>
    <w:tmpl w:val="3BB2A534"/>
    <w:lvl w:ilvl="0" w:tplc="31AC109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22C93"/>
    <w:multiLevelType w:val="multilevel"/>
    <w:tmpl w:val="88440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A4091"/>
    <w:multiLevelType w:val="multilevel"/>
    <w:tmpl w:val="9198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3D469F"/>
    <w:multiLevelType w:val="multilevel"/>
    <w:tmpl w:val="12186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C2BB4"/>
    <w:multiLevelType w:val="hybridMultilevel"/>
    <w:tmpl w:val="C7B4B69A"/>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DD2201"/>
    <w:multiLevelType w:val="hybridMultilevel"/>
    <w:tmpl w:val="2C3A0FC8"/>
    <w:lvl w:ilvl="0" w:tplc="8D66E50A">
      <w:start w:val="1"/>
      <w:numFmt w:val="lowerLetter"/>
      <w:lvlText w:val="%1."/>
      <w:lvlJc w:val="left"/>
      <w:pPr>
        <w:ind w:left="1080" w:hanging="360"/>
      </w:pPr>
      <w:rPr>
        <w:rFonts w:hint="default"/>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68"/>
    <w:rsid w:val="00077808"/>
    <w:rsid w:val="00094DC4"/>
    <w:rsid w:val="00144EC1"/>
    <w:rsid w:val="001B25A8"/>
    <w:rsid w:val="001D6609"/>
    <w:rsid w:val="002330CE"/>
    <w:rsid w:val="00261072"/>
    <w:rsid w:val="002A772E"/>
    <w:rsid w:val="002C540B"/>
    <w:rsid w:val="003325DB"/>
    <w:rsid w:val="00355B8B"/>
    <w:rsid w:val="00387939"/>
    <w:rsid w:val="00392D83"/>
    <w:rsid w:val="003C6393"/>
    <w:rsid w:val="003F60A7"/>
    <w:rsid w:val="004268E3"/>
    <w:rsid w:val="004479D4"/>
    <w:rsid w:val="00480110"/>
    <w:rsid w:val="0055408E"/>
    <w:rsid w:val="0055676E"/>
    <w:rsid w:val="00586F9C"/>
    <w:rsid w:val="00597A2D"/>
    <w:rsid w:val="00620059"/>
    <w:rsid w:val="006A4D90"/>
    <w:rsid w:val="006D79D0"/>
    <w:rsid w:val="00726D79"/>
    <w:rsid w:val="0073697B"/>
    <w:rsid w:val="00751961"/>
    <w:rsid w:val="007D4DD1"/>
    <w:rsid w:val="00846345"/>
    <w:rsid w:val="00854D1C"/>
    <w:rsid w:val="00856C5A"/>
    <w:rsid w:val="00883420"/>
    <w:rsid w:val="008A60C1"/>
    <w:rsid w:val="008D59E9"/>
    <w:rsid w:val="008F4603"/>
    <w:rsid w:val="009A517C"/>
    <w:rsid w:val="00A120DD"/>
    <w:rsid w:val="00A65DD2"/>
    <w:rsid w:val="00A73579"/>
    <w:rsid w:val="00A924DE"/>
    <w:rsid w:val="00B521F8"/>
    <w:rsid w:val="00B903D1"/>
    <w:rsid w:val="00C36C16"/>
    <w:rsid w:val="00C46BC6"/>
    <w:rsid w:val="00CE5CE7"/>
    <w:rsid w:val="00CF2314"/>
    <w:rsid w:val="00D01A21"/>
    <w:rsid w:val="00D03D1E"/>
    <w:rsid w:val="00D776E7"/>
    <w:rsid w:val="00D81255"/>
    <w:rsid w:val="00DA5F3F"/>
    <w:rsid w:val="00E968AD"/>
    <w:rsid w:val="00ED76FD"/>
    <w:rsid w:val="00F96668"/>
    <w:rsid w:val="00FB6A17"/>
    <w:rsid w:val="00FF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5489"/>
  <w15:docId w15:val="{88E92994-15BB-40E9-8AE0-D9609296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355B8B"/>
    <w:pPr>
      <w:ind w:left="720"/>
      <w:contextualSpacing/>
    </w:pPr>
  </w:style>
  <w:style w:type="character" w:styleId="Kpr">
    <w:name w:val="Hyperlink"/>
    <w:basedOn w:val="VarsaylanParagrafYazTipi"/>
    <w:uiPriority w:val="99"/>
    <w:unhideWhenUsed/>
    <w:rsid w:val="002A772E"/>
    <w:rPr>
      <w:color w:val="0000FF" w:themeColor="hyperlink"/>
      <w:u w:val="single"/>
    </w:rPr>
  </w:style>
  <w:style w:type="table" w:styleId="TabloKlavuzu">
    <w:name w:val="Table Grid"/>
    <w:basedOn w:val="NormalTablo"/>
    <w:uiPriority w:val="39"/>
    <w:rsid w:val="0033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3-Vurgu6">
    <w:name w:val="List Table 3 Accent 6"/>
    <w:basedOn w:val="NormalTablo"/>
    <w:uiPriority w:val="48"/>
    <w:rsid w:val="003325D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2-Vurgu2">
    <w:name w:val="List Table 2 Accent 2"/>
    <w:basedOn w:val="NormalTablo"/>
    <w:uiPriority w:val="47"/>
    <w:rsid w:val="003325D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zlenenKpr">
    <w:name w:val="FollowedHyperlink"/>
    <w:basedOn w:val="VarsaylanParagrafYazTipi"/>
    <w:uiPriority w:val="99"/>
    <w:semiHidden/>
    <w:unhideWhenUsed/>
    <w:rsid w:val="00DA5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8053">
      <w:bodyDiv w:val="1"/>
      <w:marLeft w:val="0"/>
      <w:marRight w:val="0"/>
      <w:marTop w:val="0"/>
      <w:marBottom w:val="0"/>
      <w:divBdr>
        <w:top w:val="none" w:sz="0" w:space="0" w:color="auto"/>
        <w:left w:val="none" w:sz="0" w:space="0" w:color="auto"/>
        <w:bottom w:val="none" w:sz="0" w:space="0" w:color="auto"/>
        <w:right w:val="none" w:sz="0" w:space="0" w:color="auto"/>
      </w:divBdr>
    </w:div>
    <w:div w:id="195108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oros.edu.tr/sayfalar/saglik-bilimleri-fakultesi-sbf-stratejik-plan" TargetMode="External"/><Relationship Id="rId18" Type="http://schemas.openxmlformats.org/officeDocument/2006/relationships/hyperlink" Target="chrome-extension://efaidnbmnnnibpcajpcglclefindmkaj/https:/toros.edu.tr/storage/files/282/992-26.03.2024/24UYKK-03_17%20-%202023%20Stratejik%20Plan%20Raporu%20%C4%B0yile%C5%9Ftirmeler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toros.edu.tr/sayfalar/muhendislik-fakultesi-mf-stratejik-plan" TargetMode="External"/><Relationship Id="rId17" Type="http://schemas.openxmlformats.org/officeDocument/2006/relationships/hyperlink" Target="https://toros.edu.tr/sayfalar/meslek-yuksekokulu-stratejik-planlar" TargetMode="External"/><Relationship Id="rId2" Type="http://schemas.openxmlformats.org/officeDocument/2006/relationships/styles" Target="styles.xml"/><Relationship Id="rId16" Type="http://schemas.openxmlformats.org/officeDocument/2006/relationships/hyperlink" Target="chttps://toros.edu.tr/sayfalar/saglik-hizmetleri-meslek-yuksekokulu-stratejik-planl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os.edu.tr/sayfalar/toros-universitesi-stratejik-planlar" TargetMode="External"/><Relationship Id="rId11" Type="http://schemas.openxmlformats.org/officeDocument/2006/relationships/hyperlink" Target="https://toros.edu.tr/sayfalar/iktisadi-idari-ve-sosyal-bilimler-fakultesi-iisbf-stratejik-plan" TargetMode="External"/><Relationship Id="rId5" Type="http://schemas.openxmlformats.org/officeDocument/2006/relationships/image" Target="media/image1.png"/><Relationship Id="rId15" Type="http://schemas.openxmlformats.org/officeDocument/2006/relationships/hyperlink" Target="https://toros.edu.tr/sayfalar/yabanci-diller-yuksekokulu-stratejik-plan" TargetMode="External"/><Relationship Id="rId10" Type="http://schemas.openxmlformats.org/officeDocument/2006/relationships/hyperlink" Target="GSTMF-%202023%20D&#214;NEM&#304;%20STRATEJ&#304;K%20PLAN%20DE&#286;ERLEND&#304;RME%20RAPOR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toros.edu.tr/sayfalar/lisansustu-egitim-enstitusu-kalite-guvence-sistemi-strateji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1434</Words>
  <Characters>8176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Rektörlük</cp:lastModifiedBy>
  <cp:revision>43</cp:revision>
  <dcterms:created xsi:type="dcterms:W3CDTF">2023-12-19T06:54:00Z</dcterms:created>
  <dcterms:modified xsi:type="dcterms:W3CDTF">2024-04-16T11:01:00Z</dcterms:modified>
</cp:coreProperties>
</file>